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《牛体外受精胚胎非手术法移植技术操作规程》地方标准编制说明</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（一）工作简介。内容包括：任务来源、协作单位、主要工作过程、主要起草人及其所做的工作；</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1.任务来源</w:t>
      </w:r>
    </w:p>
    <w:p>
      <w:pPr>
        <w:widowControl/>
        <w:spacing w:line="360" w:lineRule="auto"/>
        <w:ind w:firstLine="640" w:firstLineChars="200"/>
        <w:jc w:val="left"/>
        <w:rPr>
          <w:rFonts w:hint="eastAsia" w:ascii="仿宋_GB2312" w:hAnsi="宋体" w:cs="仿宋_GB2312"/>
          <w:b/>
        </w:rPr>
      </w:pPr>
      <w:r>
        <w:rPr>
          <w:rFonts w:hint="eastAsia" w:ascii="仿宋" w:hAnsi="仿宋" w:eastAsia="仿宋" w:cs="仿宋"/>
          <w:sz w:val="32"/>
          <w:szCs w:val="32"/>
        </w:rPr>
        <w:t>本标准根据辽宁省市场监督管理局下达的2019年辽宁省地方标准制修订项目计划（计划编号</w:t>
      </w:r>
      <w:r>
        <w:rPr>
          <w:rFonts w:hint="eastAsia" w:ascii="仿宋" w:hAnsi="仿宋" w:eastAsia="仿宋" w:cs="仿宋"/>
          <w:color w:val="000000"/>
          <w:kern w:val="0"/>
          <w:sz w:val="32"/>
          <w:szCs w:val="32"/>
        </w:rPr>
        <w:t>［2019148N］</w:t>
      </w:r>
      <w:r>
        <w:rPr>
          <w:rFonts w:hint="eastAsia" w:ascii="仿宋" w:hAnsi="仿宋" w:eastAsia="仿宋" w:cs="仿宋"/>
          <w:sz w:val="32"/>
          <w:szCs w:val="32"/>
        </w:rPr>
        <w:t>）修订，辽宁省农业农村厅提出并归口管理。</w:t>
      </w:r>
      <w:r>
        <w:rPr>
          <w:rFonts w:hint="eastAsia" w:ascii="仿宋" w:hAnsi="仿宋" w:eastAsia="仿宋" w:cs="仿宋"/>
          <w:sz w:val="32"/>
          <w:szCs w:val="32"/>
          <w:lang w:eastAsia="zh-CN"/>
        </w:rPr>
        <w:t>辽宁省农业发展服务中心</w:t>
      </w:r>
      <w:r>
        <w:rPr>
          <w:rFonts w:hint="eastAsia" w:ascii="仿宋" w:hAnsi="仿宋" w:eastAsia="仿宋" w:cs="仿宋"/>
          <w:sz w:val="32"/>
          <w:szCs w:val="32"/>
        </w:rPr>
        <w:t>负责修订。</w:t>
      </w:r>
    </w:p>
    <w:p>
      <w:pPr>
        <w:numPr>
          <w:ilvl w:val="0"/>
          <w:numId w:val="0"/>
        </w:num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起草单位、协作单位</w:t>
      </w:r>
    </w:p>
    <w:p>
      <w:pPr>
        <w:numPr>
          <w:ilvl w:val="0"/>
          <w:numId w:val="0"/>
        </w:num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起草单位：</w:t>
      </w:r>
      <w:r>
        <w:rPr>
          <w:rFonts w:hint="eastAsia" w:ascii="仿宋" w:hAnsi="仿宋" w:eastAsia="仿宋" w:cs="仿宋"/>
          <w:sz w:val="32"/>
          <w:szCs w:val="32"/>
          <w:lang w:eastAsia="zh-CN"/>
        </w:rPr>
        <w:t>辽宁省农业发展服务中心</w:t>
      </w:r>
    </w:p>
    <w:p>
      <w:pPr>
        <w:numPr>
          <w:ilvl w:val="0"/>
          <w:numId w:val="0"/>
        </w:numPr>
        <w:spacing w:line="360" w:lineRule="auto"/>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协作单位：</w:t>
      </w:r>
      <w:r>
        <w:rPr>
          <w:rFonts w:hint="eastAsia" w:ascii="仿宋" w:hAnsi="仿宋" w:eastAsia="仿宋" w:cs="仿宋"/>
          <w:sz w:val="32"/>
          <w:szCs w:val="32"/>
          <w:lang w:eastAsia="zh-CN"/>
        </w:rPr>
        <w:t>天津市农科院畜牧兽医研究所，辽宁省种公牛繁育中心</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3.主要起草人</w:t>
      </w:r>
    </w:p>
    <w:tbl>
      <w:tblPr>
        <w:tblStyle w:val="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55"/>
        <w:gridCol w:w="3360"/>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tblHeader/>
          <w:jc w:val="center"/>
        </w:trPr>
        <w:tc>
          <w:tcPr>
            <w:tcW w:w="1260" w:type="dxa"/>
            <w:vAlign w:val="center"/>
          </w:tcPr>
          <w:p>
            <w:pPr>
              <w:jc w:val="center"/>
              <w:rPr>
                <w:b/>
                <w:bCs/>
                <w:kern w:val="0"/>
                <w:sz w:val="21"/>
                <w:szCs w:val="21"/>
              </w:rPr>
            </w:pPr>
            <w:r>
              <w:rPr>
                <w:rFonts w:hint="eastAsia" w:eastAsiaTheme="minorEastAsia"/>
                <w:b/>
                <w:bCs/>
                <w:kern w:val="0"/>
                <w:sz w:val="21"/>
                <w:szCs w:val="21"/>
              </w:rPr>
              <w:t>姓名</w:t>
            </w:r>
          </w:p>
        </w:tc>
        <w:tc>
          <w:tcPr>
            <w:tcW w:w="1455" w:type="dxa"/>
            <w:vAlign w:val="center"/>
          </w:tcPr>
          <w:p>
            <w:pPr>
              <w:jc w:val="center"/>
              <w:rPr>
                <w:b/>
                <w:bCs/>
                <w:kern w:val="0"/>
                <w:sz w:val="21"/>
                <w:szCs w:val="21"/>
              </w:rPr>
            </w:pPr>
            <w:r>
              <w:rPr>
                <w:rFonts w:eastAsiaTheme="minorEastAsia"/>
                <w:b/>
                <w:bCs/>
                <w:kern w:val="0"/>
                <w:sz w:val="21"/>
                <w:szCs w:val="21"/>
              </w:rPr>
              <w:t>职务/职称</w:t>
            </w:r>
          </w:p>
        </w:tc>
        <w:tc>
          <w:tcPr>
            <w:tcW w:w="3360" w:type="dxa"/>
            <w:vAlign w:val="center"/>
          </w:tcPr>
          <w:p>
            <w:pPr>
              <w:jc w:val="center"/>
              <w:rPr>
                <w:b/>
                <w:bCs/>
                <w:kern w:val="0"/>
                <w:sz w:val="21"/>
                <w:szCs w:val="21"/>
              </w:rPr>
            </w:pPr>
            <w:r>
              <w:rPr>
                <w:rFonts w:eastAsiaTheme="minorEastAsia"/>
                <w:b/>
                <w:bCs/>
                <w:kern w:val="0"/>
                <w:sz w:val="21"/>
                <w:szCs w:val="21"/>
              </w:rPr>
              <w:t>工作单位</w:t>
            </w:r>
          </w:p>
        </w:tc>
        <w:tc>
          <w:tcPr>
            <w:tcW w:w="2278" w:type="dxa"/>
            <w:vAlign w:val="center"/>
          </w:tcPr>
          <w:p>
            <w:pPr>
              <w:jc w:val="center"/>
              <w:rPr>
                <w:b/>
                <w:bCs/>
                <w:kern w:val="0"/>
                <w:sz w:val="21"/>
                <w:szCs w:val="21"/>
              </w:rPr>
            </w:pPr>
            <w:r>
              <w:rPr>
                <w:rFonts w:eastAsiaTheme="minorEastAsia"/>
                <w:b/>
                <w:bCs/>
                <w:kern w:val="0"/>
                <w:sz w:val="21"/>
                <w:szCs w:val="21"/>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李</w:t>
            </w:r>
            <w:r>
              <w:rPr>
                <w:rFonts w:hint="eastAsia" w:ascii="仿宋" w:hAnsi="仿宋" w:eastAsia="仿宋" w:cs="仿宋"/>
                <w:kern w:val="0"/>
                <w:sz w:val="21"/>
                <w:szCs w:val="21"/>
                <w:lang w:val="en-US" w:eastAsia="zh-CN"/>
              </w:rPr>
              <w:t xml:space="preserve">  </w:t>
            </w:r>
            <w:r>
              <w:rPr>
                <w:rFonts w:hint="eastAsia" w:ascii="仿宋" w:hAnsi="仿宋" w:eastAsia="仿宋" w:cs="仿宋"/>
                <w:kern w:val="0"/>
                <w:sz w:val="21"/>
                <w:szCs w:val="21"/>
                <w:lang w:eastAsia="zh-CN"/>
              </w:rPr>
              <w:t>宁</w:t>
            </w:r>
          </w:p>
        </w:tc>
        <w:tc>
          <w:tcPr>
            <w:tcW w:w="1455"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正</w:t>
            </w:r>
            <w:r>
              <w:rPr>
                <w:rFonts w:hint="eastAsia" w:ascii="仿宋" w:hAnsi="仿宋" w:eastAsia="仿宋" w:cs="仿宋"/>
                <w:kern w:val="0"/>
                <w:sz w:val="21"/>
                <w:szCs w:val="21"/>
              </w:rPr>
              <w:t>畜牧师</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rPr>
              <w:t>饲养管理部分</w:t>
            </w:r>
            <w:r>
              <w:rPr>
                <w:rFonts w:hint="eastAsia" w:ascii="仿宋" w:hAnsi="仿宋" w:eastAsia="仿宋" w:cs="仿宋"/>
                <w:kern w:val="0"/>
                <w:sz w:val="21"/>
                <w:szCs w:val="21"/>
                <w:lang w:eastAsia="zh-CN"/>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刘海军</w:t>
            </w:r>
          </w:p>
        </w:tc>
        <w:tc>
          <w:tcPr>
            <w:tcW w:w="1455"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研究员</w:t>
            </w:r>
          </w:p>
        </w:tc>
        <w:tc>
          <w:tcPr>
            <w:tcW w:w="3360" w:type="dxa"/>
            <w:vAlign w:val="center"/>
          </w:tcPr>
          <w:p>
            <w:pPr>
              <w:rPr>
                <w:rFonts w:hint="eastAsia" w:ascii="仿宋" w:hAnsi="仿宋" w:eastAsia="仿宋" w:cs="仿宋"/>
                <w:kern w:val="0"/>
                <w:sz w:val="21"/>
                <w:szCs w:val="21"/>
              </w:rPr>
            </w:pPr>
            <w:r>
              <w:rPr>
                <w:rFonts w:hint="eastAsia" w:ascii="仿宋" w:hAnsi="仿宋" w:eastAsia="仿宋" w:cs="仿宋"/>
                <w:lang w:eastAsia="zh-CN"/>
              </w:rPr>
              <w:t>天津农科院畜牧兽医研究所研究员</w:t>
            </w: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体外成熟、体外受精和体外培养部分的编制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blHeader/>
          <w:jc w:val="center"/>
        </w:trPr>
        <w:tc>
          <w:tcPr>
            <w:tcW w:w="1260" w:type="dxa"/>
            <w:vAlign w:val="center"/>
          </w:tcPr>
          <w:p>
            <w:pPr>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刘  全</w:t>
            </w:r>
          </w:p>
        </w:tc>
        <w:tc>
          <w:tcPr>
            <w:tcW w:w="1455"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研究员</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lang w:eastAsia="zh-CN"/>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疫病防控部分编制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黄承俊</w:t>
            </w:r>
          </w:p>
        </w:tc>
        <w:tc>
          <w:tcPr>
            <w:tcW w:w="1455"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lang w:eastAsia="zh-CN"/>
              </w:rPr>
              <w:t>畜牧师</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卵母细胞来源部分编制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blHeader/>
          <w:jc w:val="center"/>
        </w:trPr>
        <w:tc>
          <w:tcPr>
            <w:tcW w:w="1260" w:type="dxa"/>
            <w:vAlign w:val="center"/>
          </w:tcPr>
          <w:p>
            <w:pPr>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赵   刚</w:t>
            </w:r>
          </w:p>
        </w:tc>
        <w:tc>
          <w:tcPr>
            <w:tcW w:w="1455" w:type="dxa"/>
            <w:vAlign w:val="center"/>
          </w:tcPr>
          <w:p>
            <w:pP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正高级兽医师</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疫病防控部分编制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杜学海</w:t>
            </w:r>
          </w:p>
        </w:tc>
        <w:tc>
          <w:tcPr>
            <w:tcW w:w="1455"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lang w:eastAsia="zh-CN"/>
              </w:rPr>
              <w:t>畜牧师</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双胚移植与受精牛胚胎移植部分的编制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sz w:val="21"/>
                <w:szCs w:val="21"/>
                <w:lang w:eastAsia="zh-CN"/>
              </w:rPr>
              <w:t>李傲楠</w:t>
            </w:r>
          </w:p>
        </w:tc>
        <w:tc>
          <w:tcPr>
            <w:tcW w:w="1455"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lang w:eastAsia="zh-CN"/>
              </w:rPr>
              <w:t>畜牧师</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胚胎冷冻解冻及质量鉴定部分编制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张文军</w:t>
            </w:r>
          </w:p>
        </w:tc>
        <w:tc>
          <w:tcPr>
            <w:tcW w:w="1455"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高级畜牧师</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牛同期发情部分编制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张丽君</w:t>
            </w:r>
          </w:p>
        </w:tc>
        <w:tc>
          <w:tcPr>
            <w:tcW w:w="1455"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研究员</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胚胎移植部分编制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周成利</w:t>
            </w:r>
          </w:p>
        </w:tc>
        <w:tc>
          <w:tcPr>
            <w:tcW w:w="1455"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lang w:eastAsia="zh-CN"/>
              </w:rPr>
              <w:t>研究员</w:t>
            </w:r>
          </w:p>
        </w:tc>
        <w:tc>
          <w:tcPr>
            <w:tcW w:w="3360" w:type="dxa"/>
            <w:vAlign w:val="center"/>
          </w:tcPr>
          <w:p>
            <w:pPr>
              <w:numPr>
                <w:ilvl w:val="0"/>
                <w:numId w:val="0"/>
              </w:numPr>
              <w:spacing w:line="360" w:lineRule="auto"/>
              <w:rPr>
                <w:rFonts w:hint="eastAsia" w:ascii="仿宋" w:hAnsi="仿宋" w:eastAsia="仿宋" w:cs="仿宋"/>
              </w:rPr>
            </w:pPr>
            <w:r>
              <w:rPr>
                <w:rFonts w:hint="eastAsia" w:ascii="仿宋" w:hAnsi="仿宋" w:eastAsia="仿宋" w:cs="仿宋"/>
                <w:lang w:eastAsia="zh-CN"/>
              </w:rPr>
              <w:t>辽宁省农业发展服务中心</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胚胎移植部分编制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blHeader/>
          <w:jc w:val="center"/>
        </w:trPr>
        <w:tc>
          <w:tcPr>
            <w:tcW w:w="1260" w:type="dxa"/>
            <w:vAlign w:val="center"/>
          </w:tcPr>
          <w:p>
            <w:pPr>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唐学成</w:t>
            </w:r>
          </w:p>
        </w:tc>
        <w:tc>
          <w:tcPr>
            <w:tcW w:w="1455"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高级畜牧师</w:t>
            </w:r>
          </w:p>
        </w:tc>
        <w:tc>
          <w:tcPr>
            <w:tcW w:w="3360" w:type="dxa"/>
            <w:vAlign w:val="center"/>
          </w:tcPr>
          <w:p>
            <w:pPr>
              <w:numPr>
                <w:ilvl w:val="0"/>
                <w:numId w:val="0"/>
              </w:numPr>
              <w:spacing w:line="360" w:lineRule="auto"/>
              <w:rPr>
                <w:rFonts w:hint="eastAsia" w:ascii="仿宋" w:hAnsi="仿宋" w:eastAsia="仿宋" w:cs="仿宋"/>
                <w:lang w:eastAsia="zh-CN"/>
              </w:rPr>
            </w:pPr>
            <w:r>
              <w:rPr>
                <w:rFonts w:hint="eastAsia" w:ascii="仿宋" w:hAnsi="仿宋" w:eastAsia="仿宋" w:cs="仿宋"/>
                <w:lang w:eastAsia="zh-CN"/>
              </w:rPr>
              <w:t>辽宁省种公牛繁育中心总经理</w:t>
            </w:r>
          </w:p>
          <w:p>
            <w:pPr>
              <w:rPr>
                <w:rFonts w:hint="eastAsia" w:ascii="仿宋" w:hAnsi="仿宋" w:eastAsia="仿宋" w:cs="仿宋"/>
                <w:kern w:val="0"/>
                <w:sz w:val="21"/>
                <w:szCs w:val="21"/>
              </w:rPr>
            </w:pPr>
          </w:p>
        </w:tc>
        <w:tc>
          <w:tcPr>
            <w:tcW w:w="2278"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妊娠诊断部分编制</w:t>
            </w:r>
          </w:p>
        </w:tc>
      </w:tr>
    </w:tbl>
    <w:p>
      <w:pPr>
        <w:numPr>
          <w:ilvl w:val="0"/>
          <w:numId w:val="0"/>
        </w:num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主要工作过程</w:t>
      </w:r>
    </w:p>
    <w:p>
      <w:pPr>
        <w:numPr>
          <w:ilvl w:val="0"/>
          <w:numId w:val="0"/>
        </w:numPr>
        <w:spacing w:line="360" w:lineRule="auto"/>
        <w:rPr>
          <w:rFonts w:hint="eastAsia" w:ascii="仿宋" w:hAnsi="仿宋" w:eastAsia="仿宋" w:cs="仿宋"/>
          <w:sz w:val="32"/>
          <w:szCs w:val="32"/>
          <w:lang w:eastAsia="zh-CN"/>
        </w:rPr>
      </w:pPr>
      <w:r>
        <w:rPr>
          <w:rFonts w:hint="eastAsia" w:ascii="黑体" w:hAnsi="黑体" w:eastAsia="黑体" w:cs="仿宋_GB2312"/>
          <w:b w:val="0"/>
          <w:bCs w:val="0"/>
          <w:sz w:val="32"/>
          <w:szCs w:val="32"/>
        </w:rPr>
        <w:t>（1）</w:t>
      </w:r>
      <w:r>
        <w:rPr>
          <w:rFonts w:hint="eastAsia" w:ascii="仿宋" w:hAnsi="仿宋" w:eastAsia="仿宋" w:cs="仿宋"/>
          <w:sz w:val="32"/>
          <w:szCs w:val="32"/>
        </w:rPr>
        <w:t>成立标准</w:t>
      </w:r>
      <w:r>
        <w:rPr>
          <w:rFonts w:hint="eastAsia" w:ascii="仿宋" w:hAnsi="仿宋" w:eastAsia="仿宋" w:cs="仿宋"/>
          <w:sz w:val="32"/>
          <w:szCs w:val="32"/>
          <w:lang w:eastAsia="zh-CN"/>
        </w:rPr>
        <w:t>编制</w:t>
      </w:r>
      <w:r>
        <w:rPr>
          <w:rFonts w:hint="eastAsia" w:ascii="仿宋" w:hAnsi="仿宋" w:eastAsia="仿宋" w:cs="仿宋"/>
          <w:sz w:val="32"/>
          <w:szCs w:val="32"/>
        </w:rPr>
        <w:t>小组，为项目实施提供必要组织和技术保障。</w:t>
      </w:r>
      <w:r>
        <w:rPr>
          <w:rFonts w:hint="eastAsia" w:ascii="仿宋" w:hAnsi="仿宋" w:eastAsia="仿宋" w:cs="仿宋"/>
          <w:sz w:val="32"/>
          <w:szCs w:val="32"/>
          <w:lang w:eastAsia="zh-CN"/>
        </w:rPr>
        <w:t>编制</w:t>
      </w:r>
      <w:r>
        <w:rPr>
          <w:rFonts w:hint="eastAsia" w:ascii="仿宋" w:hAnsi="仿宋" w:eastAsia="仿宋" w:cs="仿宋"/>
          <w:sz w:val="32"/>
          <w:szCs w:val="32"/>
        </w:rPr>
        <w:t>计划下达后，由</w:t>
      </w:r>
      <w:r>
        <w:rPr>
          <w:rFonts w:hint="eastAsia" w:ascii="仿宋" w:hAnsi="仿宋" w:eastAsia="仿宋" w:cs="仿宋"/>
          <w:sz w:val="32"/>
          <w:szCs w:val="32"/>
          <w:lang w:eastAsia="zh-CN"/>
        </w:rPr>
        <w:t>辽宁省农业发展服务中心</w:t>
      </w:r>
      <w:r>
        <w:rPr>
          <w:rFonts w:hint="eastAsia" w:ascii="仿宋" w:hAnsi="仿宋" w:eastAsia="仿宋" w:cs="仿宋"/>
          <w:sz w:val="32"/>
          <w:szCs w:val="32"/>
        </w:rPr>
        <w:t>牵头会同</w:t>
      </w:r>
      <w:r>
        <w:rPr>
          <w:rFonts w:hint="eastAsia" w:ascii="仿宋" w:hAnsi="仿宋" w:eastAsia="仿宋" w:cs="仿宋"/>
          <w:sz w:val="32"/>
          <w:szCs w:val="32"/>
          <w:lang w:eastAsia="zh-CN"/>
        </w:rPr>
        <w:t>天津市农科院畜牧兽医研究所，辽宁省种公牛繁育中心</w:t>
      </w:r>
    </w:p>
    <w:p>
      <w:pPr>
        <w:numPr>
          <w:ilvl w:val="0"/>
          <w:numId w:val="0"/>
        </w:numPr>
        <w:spacing w:line="360" w:lineRule="auto"/>
        <w:rPr>
          <w:rFonts w:ascii="仿宋_GB2312"/>
        </w:rPr>
      </w:pPr>
      <w:r>
        <w:rPr>
          <w:rFonts w:hint="eastAsia" w:ascii="仿宋" w:hAnsi="仿宋" w:eastAsia="仿宋" w:cs="仿宋"/>
          <w:sz w:val="32"/>
          <w:szCs w:val="32"/>
        </w:rPr>
        <w:t>等单位，组成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牛体外受精胚胎非手术法移植技术操作规程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标准编制</w:t>
      </w:r>
      <w:r>
        <w:rPr>
          <w:rFonts w:hint="eastAsia" w:ascii="仿宋" w:hAnsi="仿宋" w:eastAsia="仿宋" w:cs="仿宋"/>
          <w:sz w:val="32"/>
          <w:szCs w:val="32"/>
        </w:rPr>
        <w:t>专家小组，专家小组负责实施方案的修订工作。</w:t>
      </w:r>
    </w:p>
    <w:p>
      <w:pPr>
        <w:numPr>
          <w:ilvl w:val="0"/>
          <w:numId w:val="0"/>
        </w:numPr>
        <w:spacing w:line="360" w:lineRule="auto"/>
        <w:rPr>
          <w:rFonts w:hint="eastAsia" w:ascii="仿宋_GB2312"/>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w:t>
      </w:r>
      <w:r>
        <w:rPr>
          <w:rFonts w:hint="eastAsia" w:ascii="仿宋" w:hAnsi="仿宋" w:eastAsia="仿宋" w:cs="仿宋"/>
          <w:sz w:val="32"/>
          <w:szCs w:val="32"/>
        </w:rPr>
        <w:t>标准草案稿。</w:t>
      </w:r>
      <w:r>
        <w:rPr>
          <w:rFonts w:hint="eastAsia" w:ascii="仿宋" w:hAnsi="仿宋" w:eastAsia="仿宋" w:cs="仿宋"/>
          <w:sz w:val="32"/>
          <w:szCs w:val="32"/>
          <w:lang w:eastAsia="zh-CN"/>
        </w:rPr>
        <w:t>结合近几年胚胎技术的发展，编制组总结前期相关项目实验结果，查阅未亲自试验部分相关资料，进行统计分析，</w:t>
      </w:r>
      <w:r>
        <w:rPr>
          <w:rFonts w:hint="eastAsia" w:ascii="仿宋" w:hAnsi="仿宋" w:eastAsia="仿宋" w:cs="仿宋"/>
          <w:sz w:val="32"/>
          <w:szCs w:val="32"/>
        </w:rPr>
        <w:t>初步形成标准的草案稿</w:t>
      </w:r>
      <w:r>
        <w:rPr>
          <w:rFonts w:hint="eastAsia" w:ascii="仿宋" w:hAnsi="仿宋" w:eastAsia="仿宋" w:cs="仿宋"/>
          <w:sz w:val="32"/>
          <w:szCs w:val="32"/>
          <w:lang w:eastAsia="zh-CN"/>
        </w:rPr>
        <w:t>。</w:t>
      </w:r>
    </w:p>
    <w:p>
      <w:pPr>
        <w:numPr>
          <w:ilvl w:val="0"/>
          <w:numId w:val="0"/>
        </w:numPr>
        <w:spacing w:line="360" w:lineRule="auto"/>
        <w:ind w:leftChars="0"/>
        <w:rPr>
          <w:rFonts w:hint="eastAsia" w:ascii="仿宋" w:hAnsi="仿宋" w:eastAsia="仿宋" w:cs="仿宋"/>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w:t>
      </w:r>
      <w:r>
        <w:rPr>
          <w:rFonts w:hint="eastAsia" w:ascii="仿宋" w:hAnsi="仿宋" w:eastAsia="仿宋" w:cs="仿宋"/>
          <w:sz w:val="32"/>
          <w:szCs w:val="32"/>
        </w:rPr>
        <w:t>标准讨论稿。</w:t>
      </w:r>
      <w:r>
        <w:rPr>
          <w:rFonts w:hint="eastAsia" w:ascii="仿宋" w:hAnsi="仿宋" w:eastAsia="仿宋" w:cs="仿宋"/>
          <w:sz w:val="32"/>
          <w:szCs w:val="32"/>
          <w:lang w:eastAsia="zh-CN"/>
        </w:rPr>
        <w:t>编制</w:t>
      </w:r>
      <w:r>
        <w:rPr>
          <w:rFonts w:hint="eastAsia" w:ascii="仿宋" w:hAnsi="仿宋" w:eastAsia="仿宋" w:cs="仿宋"/>
          <w:sz w:val="32"/>
          <w:szCs w:val="32"/>
        </w:rPr>
        <w:t>小组对标准草案稿进行了综合分析，论证标准中内容的必要性</w:t>
      </w:r>
      <w:r>
        <w:rPr>
          <w:rFonts w:hint="eastAsia" w:ascii="仿宋" w:hAnsi="仿宋" w:eastAsia="仿宋" w:cs="仿宋"/>
          <w:sz w:val="32"/>
          <w:szCs w:val="32"/>
          <w:lang w:eastAsia="zh-CN"/>
        </w:rPr>
        <w:t>与语言的准确性</w:t>
      </w:r>
      <w:r>
        <w:rPr>
          <w:rFonts w:hint="eastAsia" w:ascii="仿宋" w:hAnsi="仿宋" w:eastAsia="仿宋" w:cs="仿宋"/>
          <w:sz w:val="32"/>
          <w:szCs w:val="32"/>
        </w:rPr>
        <w:t>，确定了标准的讨论稿。</w:t>
      </w:r>
    </w:p>
    <w:p>
      <w:pPr>
        <w:numPr>
          <w:ilvl w:val="0"/>
          <w:numId w:val="0"/>
        </w:numPr>
        <w:spacing w:line="360" w:lineRule="auto"/>
        <w:ind w:leftChars="0"/>
        <w:rPr>
          <w:rFonts w:hint="eastAsia" w:ascii="仿宋_GB231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w:t>
      </w:r>
      <w:r>
        <w:rPr>
          <w:rFonts w:hint="eastAsia" w:ascii="仿宋" w:hAnsi="仿宋" w:eastAsia="仿宋" w:cs="仿宋"/>
          <w:sz w:val="32"/>
          <w:szCs w:val="32"/>
        </w:rPr>
        <w:t>标准征求意见稿。标准征求意见稿。标准征求意见稿完成后，为了维护标准的科学性、权威性和可行性，专家小组广泛征求了大专院校、科研院所、技术推广部门输精员和养鹿户的意见，对相关意见进行了汇总和分析，形成送审稿。</w:t>
      </w:r>
    </w:p>
    <w:p>
      <w:pPr>
        <w:numPr>
          <w:ilvl w:val="0"/>
          <w:numId w:val="0"/>
        </w:numPr>
        <w:spacing w:line="360" w:lineRule="auto"/>
        <w:ind w:leftChars="0"/>
        <w:rPr>
          <w:rFonts w:hint="eastAsia" w:ascii="仿宋" w:hAnsi="仿宋" w:eastAsia="仿宋" w:cs="仿宋"/>
          <w:sz w:val="32"/>
          <w:szCs w:val="32"/>
        </w:rPr>
      </w:pPr>
      <w:r>
        <w:rPr>
          <w:rFonts w:hint="eastAsia" w:ascii="黑体" w:hAnsi="黑体" w:eastAsia="黑体" w:cs="黑体"/>
          <w:sz w:val="32"/>
          <w:szCs w:val="32"/>
        </w:rPr>
        <w:t>（5）</w:t>
      </w:r>
      <w:r>
        <w:rPr>
          <w:rFonts w:hint="eastAsia" w:ascii="仿宋" w:hAnsi="仿宋" w:eastAsia="仿宋" w:cs="仿宋"/>
          <w:sz w:val="32"/>
          <w:szCs w:val="32"/>
        </w:rPr>
        <w:t>标准报批稿。在上述工作的基础上，标准</w:t>
      </w:r>
      <w:r>
        <w:rPr>
          <w:rFonts w:hint="eastAsia" w:ascii="仿宋" w:hAnsi="仿宋" w:eastAsia="仿宋" w:cs="仿宋"/>
          <w:sz w:val="32"/>
          <w:szCs w:val="32"/>
          <w:lang w:eastAsia="zh-CN"/>
        </w:rPr>
        <w:t>编制</w:t>
      </w:r>
      <w:r>
        <w:rPr>
          <w:rFonts w:hint="eastAsia" w:ascii="仿宋" w:hAnsi="仿宋" w:eastAsia="仿宋" w:cs="仿宋"/>
          <w:sz w:val="32"/>
          <w:szCs w:val="32"/>
        </w:rPr>
        <w:t>小组学习了中华人民共和国国家标准GB/T 1.1—2020《标准化工作导则 第1部分：标准化文件的结构和起草规则》和《中华人民共和国畜牧法》的法律法规，集中专家小组成员意见和标准评审专家意见，反复推敲和更改，完成了标准报批稿。</w:t>
      </w:r>
    </w:p>
    <w:p>
      <w:pPr>
        <w:numPr>
          <w:ilvl w:val="0"/>
          <w:numId w:val="0"/>
        </w:numPr>
        <w:ind w:firstLine="640" w:firstLineChars="200"/>
        <w:rPr>
          <w:rFonts w:hint="eastAsia" w:ascii="黑体" w:hAnsi="黑体" w:eastAsia="黑体" w:cs="仿宋_GB231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标准编制原则和确定地方标准主要内容（如技术指标、参数、公式、性能要求、试验方法、检验规则）的依据。地方标准修订项目，还应列出和原标准主要差异情况；</w:t>
      </w:r>
    </w:p>
    <w:p>
      <w:pPr>
        <w:pStyle w:val="6"/>
        <w:numPr>
          <w:ilvl w:val="0"/>
          <w:numId w:val="0"/>
        </w:numPr>
        <w:spacing w:line="360" w:lineRule="auto"/>
        <w:ind w:firstLine="643" w:firstLineChars="200"/>
        <w:rPr>
          <w:rFonts w:hint="eastAsia" w:ascii="仿宋_GB2312" w:hAnsi="宋体" w:eastAsia="仿宋_GB2312"/>
          <w:b/>
          <w:kern w:val="2"/>
          <w:sz w:val="32"/>
          <w:szCs w:val="32"/>
        </w:rPr>
      </w:pPr>
      <w:r>
        <w:rPr>
          <w:rFonts w:hint="eastAsia" w:ascii="仿宋_GB2312" w:hAnsi="宋体" w:eastAsia="仿宋_GB2312"/>
          <w:b/>
          <w:kern w:val="2"/>
          <w:sz w:val="32"/>
          <w:szCs w:val="32"/>
          <w:lang w:val="en-US" w:eastAsia="zh-CN"/>
        </w:rPr>
        <w:t>1.</w:t>
      </w:r>
      <w:r>
        <w:rPr>
          <w:rFonts w:hint="eastAsia" w:ascii="仿宋_GB2312" w:hAnsi="宋体" w:eastAsia="仿宋_GB2312"/>
          <w:b/>
          <w:kern w:val="2"/>
          <w:sz w:val="32"/>
          <w:szCs w:val="32"/>
        </w:rPr>
        <w:t>标准编制原则</w:t>
      </w:r>
    </w:p>
    <w:p>
      <w:pPr>
        <w:pStyle w:val="6"/>
        <w:spacing w:line="360" w:lineRule="auto"/>
        <w:ind w:firstLine="640"/>
        <w:rPr>
          <w:rFonts w:hint="eastAsia" w:ascii="仿宋_GB2312" w:hAnsi="宋体" w:eastAsia="仿宋_GB2312"/>
          <w:b/>
          <w:kern w:val="2"/>
          <w:sz w:val="32"/>
          <w:szCs w:val="32"/>
        </w:rPr>
      </w:pPr>
      <w:r>
        <w:rPr>
          <w:rFonts w:hint="eastAsia" w:ascii="仿宋_GB2312" w:hAnsi="宋体" w:eastAsia="仿宋_GB2312"/>
          <w:kern w:val="2"/>
          <w:sz w:val="32"/>
          <w:szCs w:val="32"/>
        </w:rPr>
        <w:t>本标准编制遵照GB/T 1.1—2020《标准化工作导则 第1部分：标准化文件的结构和起草规则》的规定执行。本标准编制过程中严格遵循以下原则：</w:t>
      </w:r>
    </w:p>
    <w:p>
      <w:pPr>
        <w:pStyle w:val="6"/>
        <w:numPr>
          <w:ilvl w:val="0"/>
          <w:numId w:val="2"/>
        </w:numPr>
        <w:spacing w:line="360" w:lineRule="auto"/>
        <w:ind w:firstLine="640"/>
        <w:rPr>
          <w:rFonts w:hint="eastAsia" w:ascii="仿宋_GB2312" w:hAnsi="宋体" w:eastAsia="仿宋_GB2312"/>
          <w:kern w:val="2"/>
          <w:sz w:val="32"/>
          <w:szCs w:val="32"/>
        </w:rPr>
      </w:pPr>
      <w:r>
        <w:rPr>
          <w:rFonts w:hint="eastAsia" w:ascii="仿宋_GB2312" w:hAnsi="宋体" w:eastAsia="仿宋_GB2312"/>
          <w:kern w:val="2"/>
          <w:sz w:val="32"/>
          <w:szCs w:val="32"/>
        </w:rPr>
        <w:t>符合性原则</w:t>
      </w:r>
    </w:p>
    <w:p>
      <w:pPr>
        <w:pStyle w:val="6"/>
        <w:numPr>
          <w:ilvl w:val="0"/>
          <w:numId w:val="0"/>
        </w:numPr>
        <w:spacing w:line="360" w:lineRule="auto"/>
        <w:rPr>
          <w:rFonts w:hint="eastAsia" w:ascii="仿宋_GB2312" w:hAnsi="宋体" w:eastAsia="仿宋_GB2312"/>
          <w:kern w:val="2"/>
          <w:sz w:val="32"/>
          <w:szCs w:val="32"/>
          <w:lang w:eastAsia="zh-CN"/>
        </w:rPr>
      </w:pPr>
      <w:r>
        <w:rPr>
          <w:rFonts w:hint="eastAsia" w:ascii="仿宋_GB2312" w:hAnsi="宋体" w:eastAsia="仿宋_GB2312"/>
          <w:kern w:val="2"/>
          <w:sz w:val="32"/>
          <w:szCs w:val="32"/>
        </w:rPr>
        <w:t>本标准以现有的国内行业标准和地方标准等有关资料为基础，重点围绕着</w:t>
      </w:r>
      <w:r>
        <w:rPr>
          <w:rFonts w:hint="eastAsia" w:ascii="仿宋_GB2312" w:hAnsi="宋体" w:eastAsia="仿宋_GB2312"/>
          <w:kern w:val="2"/>
          <w:sz w:val="32"/>
          <w:szCs w:val="32"/>
          <w:lang w:eastAsia="zh-CN"/>
        </w:rPr>
        <w:t>牛非手术法卵母细胞来源、胚胎移植和单双胎技术</w:t>
      </w:r>
      <w:r>
        <w:rPr>
          <w:rFonts w:hint="eastAsia" w:ascii="仿宋_GB2312" w:hAnsi="宋体" w:eastAsia="仿宋_GB2312"/>
          <w:kern w:val="2"/>
          <w:sz w:val="32"/>
          <w:szCs w:val="32"/>
        </w:rPr>
        <w:t>中关键的技术指标和环节编制而成，符合我省现阶段</w:t>
      </w:r>
      <w:r>
        <w:rPr>
          <w:rFonts w:hint="eastAsia" w:ascii="仿宋_GB2312" w:hAnsi="宋体" w:eastAsia="仿宋_GB2312"/>
          <w:kern w:val="2"/>
          <w:sz w:val="32"/>
          <w:szCs w:val="32"/>
          <w:lang w:eastAsia="zh-CN"/>
        </w:rPr>
        <w:t>牛种子资源的保护和非种用牛的快速扩繁发展需要。</w:t>
      </w:r>
    </w:p>
    <w:p>
      <w:pPr>
        <w:pStyle w:val="6"/>
        <w:numPr>
          <w:ilvl w:val="0"/>
          <w:numId w:val="2"/>
        </w:numPr>
        <w:spacing w:line="360" w:lineRule="auto"/>
        <w:ind w:left="0" w:leftChars="0" w:firstLine="640" w:firstLineChars="200"/>
        <w:rPr>
          <w:rFonts w:hint="eastAsia" w:ascii="仿宋_GB2312" w:hAnsi="宋体" w:eastAsia="仿宋_GB2312"/>
          <w:kern w:val="2"/>
          <w:sz w:val="32"/>
          <w:szCs w:val="32"/>
        </w:rPr>
      </w:pPr>
      <w:r>
        <w:rPr>
          <w:rFonts w:hint="eastAsia" w:ascii="仿宋_GB2312" w:hAnsi="宋体" w:eastAsia="仿宋_GB2312"/>
          <w:kern w:val="2"/>
          <w:sz w:val="32"/>
          <w:szCs w:val="32"/>
        </w:rPr>
        <w:t>协调性原则</w:t>
      </w:r>
    </w:p>
    <w:p>
      <w:pPr>
        <w:pStyle w:val="6"/>
        <w:numPr>
          <w:ilvl w:val="0"/>
          <w:numId w:val="0"/>
        </w:numPr>
        <w:spacing w:line="360" w:lineRule="auto"/>
        <w:ind w:leftChars="200"/>
        <w:rPr>
          <w:rFonts w:hint="eastAsia" w:ascii="仿宋_GB2312" w:hAnsi="宋体" w:eastAsia="仿宋_GB2312"/>
          <w:kern w:val="2"/>
          <w:sz w:val="32"/>
          <w:szCs w:val="32"/>
        </w:rPr>
      </w:pPr>
      <w:r>
        <w:rPr>
          <w:rFonts w:hint="eastAsia" w:ascii="仿宋_GB2312" w:hAnsi="宋体" w:eastAsia="仿宋_GB2312"/>
          <w:kern w:val="2"/>
          <w:sz w:val="32"/>
          <w:szCs w:val="32"/>
        </w:rPr>
        <w:t>在编制过程中，凡国家现行的行业标准及地方标准以及法律法规要求已有规定的，本标准力求与其保持一致，力求使本标准有一定的先进性、通用性和可操作性。</w:t>
      </w:r>
    </w:p>
    <w:p>
      <w:pPr>
        <w:pStyle w:val="6"/>
        <w:numPr>
          <w:ilvl w:val="0"/>
          <w:numId w:val="2"/>
        </w:numPr>
        <w:spacing w:line="360" w:lineRule="auto"/>
        <w:ind w:left="0" w:leftChars="0" w:firstLine="640" w:firstLineChars="200"/>
        <w:rPr>
          <w:rFonts w:hint="eastAsia" w:ascii="仿宋_GB2312" w:hAnsi="宋体" w:eastAsia="仿宋_GB2312"/>
          <w:kern w:val="2"/>
          <w:sz w:val="32"/>
          <w:szCs w:val="32"/>
        </w:rPr>
      </w:pPr>
      <w:r>
        <w:rPr>
          <w:rFonts w:hint="eastAsia" w:ascii="仿宋_GB2312" w:hAnsi="宋体" w:eastAsia="仿宋_GB2312"/>
          <w:kern w:val="2"/>
          <w:sz w:val="32"/>
          <w:szCs w:val="32"/>
        </w:rPr>
        <w:t>科学性和适用性原则</w:t>
      </w:r>
    </w:p>
    <w:p>
      <w:pPr>
        <w:pStyle w:val="6"/>
        <w:spacing w:line="360" w:lineRule="auto"/>
        <w:ind w:firstLine="640"/>
        <w:rPr>
          <w:rFonts w:hint="eastAsia" w:ascii="仿宋_GB2312" w:hAnsi="宋体" w:eastAsia="仿宋_GB2312"/>
          <w:kern w:val="2"/>
          <w:sz w:val="32"/>
          <w:szCs w:val="32"/>
        </w:rPr>
      </w:pPr>
      <w:r>
        <w:rPr>
          <w:rFonts w:hint="eastAsia" w:ascii="仿宋_GB2312" w:hAnsi="宋体" w:eastAsia="仿宋_GB2312"/>
          <w:kern w:val="2"/>
          <w:sz w:val="32"/>
          <w:szCs w:val="32"/>
        </w:rPr>
        <w:t>本标准在编制过程中，对有关概念、定义和论证等内容的叙述尽可能清楚确切，并开展过案例验证研究，对所拟标准进行印证，使得本标准执行起来尽可能易实现和可操作，充分满足使用要求。</w:t>
      </w:r>
    </w:p>
    <w:p>
      <w:pPr>
        <w:numPr>
          <w:ilvl w:val="0"/>
          <w:numId w:val="0"/>
        </w:numPr>
        <w:spacing w:line="360" w:lineRule="auto"/>
        <w:ind w:leftChars="200"/>
        <w:rPr>
          <w:rFonts w:hint="default" w:ascii="Cambria" w:hAnsi="Cambria" w:cs="Cambria"/>
          <w:b/>
          <w:sz w:val="32"/>
          <w:szCs w:val="32"/>
        </w:rPr>
      </w:pPr>
      <w:r>
        <w:rPr>
          <w:rFonts w:hint="default" w:ascii="Cambria" w:hAnsi="Cambria" w:cs="Cambria"/>
          <w:b/>
          <w:sz w:val="32"/>
          <w:szCs w:val="32"/>
          <w:lang w:val="en-US" w:eastAsia="zh-CN"/>
        </w:rPr>
        <w:t>2.编制</w:t>
      </w:r>
      <w:r>
        <w:rPr>
          <w:rFonts w:hint="default" w:ascii="Cambria" w:hAnsi="Cambria" w:cs="Cambria"/>
          <w:b/>
          <w:sz w:val="32"/>
          <w:szCs w:val="32"/>
        </w:rPr>
        <w:t>的主要内容</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bCs/>
          <w:sz w:val="32"/>
          <w:szCs w:val="32"/>
          <w:lang w:eastAsia="zh-CN"/>
        </w:rPr>
        <w:t>本文件“术语和定义”、“</w:t>
      </w:r>
      <w:r>
        <w:rPr>
          <w:rFonts w:hint="eastAsia" w:ascii="仿宋" w:hAnsi="仿宋" w:eastAsia="仿宋" w:cs="仿宋"/>
          <w:b w:val="0"/>
          <w:sz w:val="32"/>
          <w:szCs w:val="32"/>
          <w:lang w:val="en-US" w:eastAsia="zh-CN"/>
        </w:rPr>
        <w:t>胚胎质量鉴定</w:t>
      </w:r>
      <w:r>
        <w:rPr>
          <w:rFonts w:hint="eastAsia" w:ascii="仿宋" w:hAnsi="仿宋" w:eastAsia="仿宋" w:cs="仿宋"/>
          <w:b w:val="0"/>
          <w:bCs/>
          <w:sz w:val="32"/>
          <w:szCs w:val="32"/>
          <w:lang w:eastAsia="zh-CN"/>
        </w:rPr>
        <w:t>”</w:t>
      </w:r>
      <w:r>
        <w:rPr>
          <w:rFonts w:hint="eastAsia" w:ascii="仿宋" w:hAnsi="仿宋" w:eastAsia="仿宋" w:cs="仿宋"/>
          <w:b w:val="0"/>
          <w:sz w:val="32"/>
          <w:szCs w:val="32"/>
          <w:lang w:val="en-US" w:eastAsia="zh-CN"/>
        </w:rPr>
        <w:t>、“胚胎冷冻”、“</w:t>
      </w:r>
      <w:r>
        <w:rPr>
          <w:rFonts w:hint="eastAsia" w:ascii="仿宋" w:hAnsi="仿宋" w:eastAsia="仿宋" w:cs="仿宋"/>
          <w:b w:val="0"/>
          <w:sz w:val="32"/>
          <w:szCs w:val="32"/>
        </w:rPr>
        <w:t>胚胎解冻</w:t>
      </w:r>
      <w:r>
        <w:rPr>
          <w:rFonts w:hint="eastAsia" w:ascii="仿宋" w:hAnsi="仿宋" w:eastAsia="仿宋" w:cs="仿宋"/>
          <w:b w:val="0"/>
          <w:sz w:val="32"/>
          <w:szCs w:val="32"/>
          <w:lang w:val="en-US" w:eastAsia="zh-CN"/>
        </w:rPr>
        <w:t>”</w:t>
      </w:r>
      <w:r>
        <w:rPr>
          <w:rFonts w:hint="eastAsia" w:ascii="仿宋" w:hAnsi="仿宋" w:eastAsia="仿宋" w:cs="仿宋"/>
          <w:b w:val="0"/>
          <w:sz w:val="32"/>
          <w:szCs w:val="32"/>
          <w:lang w:eastAsia="zh-CN"/>
        </w:rPr>
        <w:t>、部分“</w:t>
      </w:r>
      <w:r>
        <w:rPr>
          <w:rFonts w:hint="eastAsia" w:ascii="仿宋" w:hAnsi="仿宋" w:eastAsia="仿宋" w:cs="仿宋"/>
          <w:b w:val="0"/>
          <w:sz w:val="32"/>
          <w:szCs w:val="32"/>
          <w:lang w:val="en-US" w:eastAsia="zh-CN"/>
        </w:rPr>
        <w:t>非手术法</w:t>
      </w:r>
      <w:r>
        <w:rPr>
          <w:rFonts w:hint="eastAsia" w:ascii="仿宋" w:hAnsi="仿宋" w:eastAsia="仿宋" w:cs="仿宋"/>
          <w:b w:val="0"/>
          <w:sz w:val="32"/>
          <w:szCs w:val="32"/>
        </w:rPr>
        <w:t>移植胚胎</w:t>
      </w:r>
      <w:r>
        <w:rPr>
          <w:rFonts w:hint="eastAsia" w:ascii="仿宋" w:hAnsi="仿宋" w:eastAsia="仿宋" w:cs="仿宋"/>
          <w:b w:val="0"/>
          <w:sz w:val="32"/>
          <w:szCs w:val="32"/>
          <w:lang w:eastAsia="zh-CN"/>
        </w:rPr>
        <w:t>”、“</w:t>
      </w:r>
      <w:r>
        <w:rPr>
          <w:rFonts w:hint="eastAsia" w:ascii="仿宋" w:hAnsi="仿宋" w:eastAsia="仿宋" w:cs="仿宋"/>
          <w:b w:val="0"/>
          <w:sz w:val="32"/>
          <w:szCs w:val="32"/>
        </w:rPr>
        <w:t>妊娠诊断</w:t>
      </w:r>
      <w:r>
        <w:rPr>
          <w:rFonts w:hint="eastAsia" w:ascii="仿宋" w:hAnsi="仿宋" w:eastAsia="仿宋" w:cs="仿宋"/>
          <w:b w:val="0"/>
          <w:sz w:val="32"/>
          <w:szCs w:val="32"/>
          <w:lang w:eastAsia="zh-CN"/>
        </w:rPr>
        <w:t>”和“记录表”内容引用</w:t>
      </w:r>
      <w:r>
        <w:rPr>
          <w:rFonts w:hint="eastAsia" w:ascii="仿宋" w:hAnsi="仿宋" w:eastAsia="仿宋" w:cs="仿宋"/>
          <w:b w:val="0"/>
          <w:sz w:val="32"/>
          <w:szCs w:val="32"/>
          <w:lang w:val="en-US" w:eastAsia="zh-CN"/>
        </w:rPr>
        <w:t>GB</w:t>
      </w:r>
      <w:r>
        <w:rPr>
          <w:rFonts w:hint="eastAsia" w:ascii="仿宋" w:hAnsi="仿宋" w:eastAsia="仿宋" w:cs="仿宋"/>
          <w:b w:val="0"/>
          <w:sz w:val="32"/>
          <w:szCs w:val="32"/>
        </w:rPr>
        <w:t>21/T 1648－2008</w:t>
      </w:r>
      <w:r>
        <w:rPr>
          <w:rFonts w:hint="eastAsia" w:ascii="仿宋" w:hAnsi="仿宋" w:eastAsia="仿宋" w:cs="仿宋"/>
          <w:b w:val="0"/>
          <w:sz w:val="32"/>
          <w:szCs w:val="32"/>
          <w:lang w:val="en-US" w:eastAsia="zh-CN"/>
        </w:rPr>
        <w:t xml:space="preserve"> 《</w:t>
      </w:r>
      <w:r>
        <w:rPr>
          <w:rFonts w:hint="eastAsia" w:ascii="仿宋" w:hAnsi="仿宋" w:eastAsia="仿宋" w:cs="仿宋"/>
          <w:b w:val="0"/>
          <w:sz w:val="32"/>
          <w:szCs w:val="32"/>
        </w:rPr>
        <w:t>牛胚胎移植技术操作规程</w:t>
      </w:r>
      <w:r>
        <w:rPr>
          <w:rFonts w:hint="eastAsia" w:ascii="仿宋" w:hAnsi="仿宋" w:eastAsia="仿宋" w:cs="仿宋"/>
          <w:b w:val="0"/>
          <w:sz w:val="32"/>
          <w:szCs w:val="32"/>
          <w:lang w:val="en-US" w:eastAsia="zh-CN"/>
        </w:rPr>
        <w:t>》和</w:t>
      </w:r>
      <w:r>
        <w:rPr>
          <w:rStyle w:val="5"/>
          <w:rFonts w:hint="eastAsia" w:ascii="仿宋" w:hAnsi="仿宋" w:eastAsia="仿宋" w:cs="仿宋"/>
          <w:b w:val="0"/>
          <w:bCs w:val="0"/>
          <w:i w:val="0"/>
          <w:caps w:val="0"/>
          <w:color w:val="auto"/>
          <w:spacing w:val="0"/>
          <w:sz w:val="32"/>
          <w:szCs w:val="32"/>
          <w:u w:val="none"/>
        </w:rPr>
        <w:t>DB23/T 1278-2008</w:t>
      </w:r>
      <w:r>
        <w:rPr>
          <w:rStyle w:val="5"/>
          <w:rFonts w:hint="eastAsia" w:ascii="仿宋" w:hAnsi="仿宋" w:eastAsia="仿宋" w:cs="仿宋"/>
          <w:b w:val="0"/>
          <w:bCs w:val="0"/>
          <w:i w:val="0"/>
          <w:caps w:val="0"/>
          <w:color w:val="auto"/>
          <w:spacing w:val="0"/>
          <w:sz w:val="32"/>
          <w:szCs w:val="32"/>
          <w:u w:val="none"/>
          <w:lang w:eastAsia="zh-CN"/>
        </w:rPr>
        <w:t>《</w:t>
      </w:r>
      <w:r>
        <w:rPr>
          <w:rStyle w:val="5"/>
          <w:rFonts w:hint="eastAsia" w:ascii="仿宋" w:hAnsi="仿宋" w:eastAsia="仿宋" w:cs="仿宋"/>
          <w:b w:val="0"/>
          <w:bCs w:val="0"/>
          <w:i w:val="0"/>
          <w:caps w:val="0"/>
          <w:color w:val="auto"/>
          <w:spacing w:val="0"/>
          <w:sz w:val="32"/>
          <w:szCs w:val="32"/>
          <w:u w:val="none"/>
        </w:rPr>
        <w:t>奶牛、肉牛体外胚胎生产操作技术规程</w:t>
      </w:r>
      <w:r>
        <w:rPr>
          <w:rStyle w:val="5"/>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sz w:val="32"/>
          <w:szCs w:val="32"/>
          <w:lang w:val="en-US" w:eastAsia="zh-CN"/>
        </w:rPr>
        <w:t>，其他编制内容如下：</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a)编制了“</w:t>
      </w:r>
      <w:r>
        <w:rPr>
          <w:rFonts w:hint="eastAsia" w:ascii="仿宋" w:hAnsi="仿宋" w:eastAsia="仿宋" w:cs="仿宋"/>
          <w:b w:val="0"/>
          <w:sz w:val="32"/>
          <w:szCs w:val="32"/>
          <w:lang w:eastAsia="zh-CN"/>
        </w:rPr>
        <w:t>卵母细胞的获取</w:t>
      </w:r>
      <w:r>
        <w:rPr>
          <w:rFonts w:hint="eastAsia" w:ascii="仿宋" w:hAnsi="仿宋" w:eastAsia="仿宋" w:cs="仿宋"/>
          <w:b w:val="0"/>
          <w:sz w:val="32"/>
          <w:szCs w:val="32"/>
          <w:lang w:val="en-US" w:eastAsia="zh-CN"/>
        </w:rPr>
        <w:t>”部分。</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b)编制了“卵母细胞的体外成熟”部分。</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c)编制了“体外受精”部分。</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d)编制了“体外培养”部分。</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e)编制了“非手术法</w:t>
      </w:r>
      <w:r>
        <w:rPr>
          <w:rFonts w:hint="eastAsia" w:ascii="仿宋" w:hAnsi="仿宋" w:eastAsia="仿宋" w:cs="仿宋"/>
          <w:b w:val="0"/>
          <w:sz w:val="32"/>
          <w:szCs w:val="32"/>
        </w:rPr>
        <w:t>移植胚胎</w:t>
      </w:r>
      <w:r>
        <w:rPr>
          <w:rFonts w:hint="eastAsia" w:ascii="仿宋" w:hAnsi="仿宋" w:eastAsia="仿宋" w:cs="仿宋"/>
          <w:b w:val="0"/>
          <w:sz w:val="32"/>
          <w:szCs w:val="32"/>
          <w:lang w:val="en-US" w:eastAsia="zh-CN"/>
        </w:rPr>
        <w:t>”中双胎移植及受精牛胚胎移植部分。</w:t>
      </w:r>
    </w:p>
    <w:p>
      <w:pPr>
        <w:pStyle w:val="6"/>
        <w:ind w:firstLine="420"/>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f)编制了“</w:t>
      </w:r>
      <w:r>
        <w:rPr>
          <w:rFonts w:hint="eastAsia" w:ascii="仿宋" w:hAnsi="仿宋" w:eastAsia="仿宋" w:cs="仿宋"/>
          <w:b w:val="0"/>
          <w:sz w:val="32"/>
          <w:szCs w:val="32"/>
        </w:rPr>
        <w:t>附录</w:t>
      </w:r>
      <w:r>
        <w:rPr>
          <w:rFonts w:hint="eastAsia" w:ascii="仿宋" w:hAnsi="仿宋" w:eastAsia="仿宋" w:cs="仿宋"/>
          <w:b w:val="0"/>
          <w:sz w:val="32"/>
          <w:szCs w:val="32"/>
          <w:lang w:val="en-US" w:eastAsia="zh-CN"/>
        </w:rPr>
        <w:t>A”部分</w:t>
      </w:r>
    </w:p>
    <w:p>
      <w:pPr>
        <w:ind w:firstLine="627" w:firstLineChars="196"/>
        <w:rPr>
          <w:rFonts w:ascii="黑体" w:hAnsi="黑体" w:eastAsia="黑体" w:cs="仿宋_GB2312"/>
          <w:sz w:val="32"/>
          <w:szCs w:val="32"/>
        </w:rPr>
      </w:pPr>
      <w:r>
        <w:rPr>
          <w:rFonts w:hint="eastAsia" w:ascii="黑体" w:hAnsi="黑体" w:eastAsia="黑体" w:cs="仿宋_GB2312"/>
          <w:sz w:val="32"/>
          <w:szCs w:val="32"/>
        </w:rPr>
        <w:t>（三）主要试验（或验证）的分析报告、相关技术和经济影响论证、预期的社会经济效益；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实验</w:t>
      </w:r>
      <w:r>
        <w:rPr>
          <w:rFonts w:hint="eastAsia" w:ascii="仿宋" w:hAnsi="仿宋" w:eastAsia="仿宋" w:cs="仿宋"/>
          <w:sz w:val="32"/>
          <w:szCs w:val="32"/>
        </w:rPr>
        <w:t>分析报告</w:t>
      </w:r>
    </w:p>
    <w:p>
      <w:pPr>
        <w:spacing w:line="360" w:lineRule="auto"/>
        <w:ind w:firstLine="640" w:firstLineChars="200"/>
        <w:rPr>
          <w:rFonts w:hint="eastAsia" w:ascii="仿宋_GB2312" w:hAnsi="黑体"/>
        </w:rPr>
      </w:pPr>
      <w:r>
        <w:rPr>
          <w:rFonts w:hint="eastAsia" w:ascii="仿宋" w:hAnsi="仿宋" w:eastAsia="仿宋" w:cs="仿宋"/>
          <w:sz w:val="32"/>
          <w:szCs w:val="32"/>
        </w:rPr>
        <w:t>本次</w:t>
      </w:r>
      <w:r>
        <w:rPr>
          <w:rFonts w:hint="eastAsia" w:ascii="仿宋" w:hAnsi="仿宋" w:eastAsia="仿宋" w:cs="仿宋"/>
          <w:sz w:val="32"/>
          <w:szCs w:val="32"/>
          <w:lang w:eastAsia="zh-CN"/>
        </w:rPr>
        <w:t>编制</w:t>
      </w:r>
      <w:r>
        <w:rPr>
          <w:rFonts w:hint="eastAsia" w:ascii="仿宋" w:hAnsi="仿宋" w:eastAsia="仿宋" w:cs="仿宋"/>
          <w:sz w:val="32"/>
          <w:szCs w:val="32"/>
        </w:rPr>
        <w:t>遵照</w:t>
      </w:r>
      <w:r>
        <w:rPr>
          <w:rFonts w:hint="eastAsia" w:ascii="仿宋" w:hAnsi="仿宋" w:eastAsia="仿宋" w:cs="仿宋"/>
          <w:sz w:val="32"/>
          <w:szCs w:val="32"/>
          <w:lang w:eastAsia="zh-CN"/>
        </w:rPr>
        <w:t>项目试验结果和相关资料</w:t>
      </w:r>
      <w:r>
        <w:rPr>
          <w:rFonts w:hint="eastAsia" w:ascii="仿宋" w:hAnsi="仿宋" w:eastAsia="仿宋" w:cs="仿宋"/>
          <w:sz w:val="32"/>
          <w:szCs w:val="32"/>
        </w:rPr>
        <w:t>，对标准中的内容进行</w:t>
      </w:r>
      <w:r>
        <w:rPr>
          <w:rFonts w:hint="eastAsia" w:ascii="仿宋" w:hAnsi="仿宋" w:eastAsia="仿宋" w:cs="仿宋"/>
          <w:sz w:val="32"/>
          <w:szCs w:val="32"/>
          <w:lang w:eastAsia="zh-CN"/>
        </w:rPr>
        <w:t>编制</w:t>
      </w:r>
      <w:r>
        <w:rPr>
          <w:rFonts w:hint="eastAsia" w:ascii="仿宋" w:hAnsi="仿宋" w:eastAsia="仿宋" w:cs="仿宋"/>
          <w:sz w:val="32"/>
          <w:szCs w:val="32"/>
        </w:rPr>
        <w:t>。</w:t>
      </w:r>
      <w:r>
        <w:rPr>
          <w:rFonts w:hint="eastAsia" w:ascii="仿宋_GB2312" w:hAnsi="黑体"/>
        </w:rPr>
        <w:t xml:space="preserve"> </w:t>
      </w:r>
    </w:p>
    <w:p>
      <w:pPr>
        <w:ind w:firstLine="640" w:firstLineChars="200"/>
        <w:rPr>
          <w:rFonts w:hint="default" w:ascii="仿宋" w:hAnsi="仿宋" w:eastAsia="仿宋" w:cs="仿宋"/>
          <w:b w:val="0"/>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 w:val="0"/>
          <w:sz w:val="32"/>
          <w:szCs w:val="32"/>
          <w:lang w:eastAsia="zh-CN"/>
        </w:rPr>
        <w:t>卵母细胞的获取、体外成熟、体外受精、体外培养、单胚非手术法移植与试剂配方内容编制来源于《天津市科技支撑计划重点项目（</w:t>
      </w:r>
      <w:r>
        <w:rPr>
          <w:rFonts w:hint="eastAsia" w:ascii="仿宋" w:hAnsi="仿宋" w:eastAsia="仿宋" w:cs="仿宋"/>
          <w:b w:val="0"/>
          <w:sz w:val="32"/>
          <w:szCs w:val="32"/>
          <w:lang w:val="en-US" w:eastAsia="zh-CN"/>
        </w:rPr>
        <w:t>12ZCDZNC06200</w:t>
      </w:r>
      <w:r>
        <w:rPr>
          <w:rFonts w:hint="eastAsia" w:ascii="仿宋" w:hAnsi="仿宋" w:eastAsia="仿宋" w:cs="仿宋"/>
          <w:b w:val="0"/>
          <w:sz w:val="32"/>
          <w:szCs w:val="32"/>
          <w:lang w:eastAsia="zh-CN"/>
        </w:rPr>
        <w:t>）》和《</w:t>
      </w:r>
      <w:r>
        <w:rPr>
          <w:rFonts w:hint="eastAsia" w:ascii="仿宋" w:hAnsi="仿宋" w:eastAsia="仿宋" w:cs="仿宋"/>
          <w:sz w:val="32"/>
          <w:szCs w:val="32"/>
          <w:lang w:eastAsia="zh-CN"/>
        </w:rPr>
        <w:t>辽宁省自然基金资助计划（</w:t>
      </w:r>
      <w:r>
        <w:rPr>
          <w:rFonts w:hint="eastAsia" w:ascii="仿宋" w:hAnsi="仿宋" w:eastAsia="仿宋" w:cs="仿宋"/>
          <w:sz w:val="32"/>
          <w:szCs w:val="32"/>
          <w:lang w:val="en-US" w:eastAsia="zh-CN"/>
        </w:rPr>
        <w:t>2019-MS-191</w:t>
      </w:r>
      <w:r>
        <w:rPr>
          <w:rFonts w:hint="eastAsia" w:ascii="仿宋" w:hAnsi="仿宋" w:eastAsia="仿宋" w:cs="仿宋"/>
          <w:sz w:val="32"/>
          <w:szCs w:val="32"/>
          <w:lang w:eastAsia="zh-CN"/>
        </w:rPr>
        <w:t>）</w:t>
      </w:r>
      <w:r>
        <w:rPr>
          <w:rFonts w:hint="eastAsia" w:ascii="仿宋" w:hAnsi="仿宋" w:eastAsia="仿宋" w:cs="仿宋"/>
          <w:b w:val="0"/>
          <w:sz w:val="32"/>
          <w:szCs w:val="32"/>
          <w:lang w:eastAsia="zh-CN"/>
        </w:rPr>
        <w:t>》项目中的试验结果。试验中活体取卵方法所得优质卵子数为平均</w:t>
      </w:r>
      <w:r>
        <w:rPr>
          <w:rFonts w:hint="eastAsia" w:ascii="仿宋" w:hAnsi="仿宋" w:eastAsia="仿宋" w:cs="仿宋"/>
          <w:b w:val="0"/>
          <w:sz w:val="32"/>
          <w:szCs w:val="32"/>
          <w:lang w:val="en-US" w:eastAsia="zh-CN"/>
        </w:rPr>
        <w:t>2~4枚/个/次，跟踪屠宰所得</w:t>
      </w:r>
      <w:r>
        <w:rPr>
          <w:rFonts w:hint="eastAsia" w:ascii="仿宋" w:hAnsi="仿宋" w:eastAsia="仿宋" w:cs="仿宋"/>
          <w:b w:val="0"/>
          <w:sz w:val="32"/>
          <w:szCs w:val="32"/>
          <w:lang w:eastAsia="zh-CN"/>
        </w:rPr>
        <w:t>优质卵子数为平均</w:t>
      </w:r>
      <w:r>
        <w:rPr>
          <w:rFonts w:hint="eastAsia" w:ascii="仿宋" w:hAnsi="仿宋" w:eastAsia="仿宋" w:cs="仿宋"/>
          <w:b w:val="0"/>
          <w:sz w:val="32"/>
          <w:szCs w:val="32"/>
          <w:lang w:val="en-US" w:eastAsia="zh-CN"/>
        </w:rPr>
        <w:t>30~60枚/个，屠宰场所得</w:t>
      </w:r>
      <w:r>
        <w:rPr>
          <w:rFonts w:hint="eastAsia" w:ascii="仿宋" w:hAnsi="仿宋" w:eastAsia="仿宋" w:cs="仿宋"/>
          <w:b w:val="0"/>
          <w:sz w:val="32"/>
          <w:szCs w:val="32"/>
          <w:lang w:eastAsia="zh-CN"/>
        </w:rPr>
        <w:t>优质卵子数为平均</w:t>
      </w:r>
      <w:r>
        <w:rPr>
          <w:rFonts w:hint="eastAsia" w:ascii="仿宋" w:hAnsi="仿宋" w:eastAsia="仿宋" w:cs="仿宋"/>
          <w:b w:val="0"/>
          <w:sz w:val="32"/>
          <w:szCs w:val="32"/>
          <w:lang w:val="en-US" w:eastAsia="zh-CN"/>
        </w:rPr>
        <w:t>20~50枚/个。活体取卵所得卵子成熟率和受精率为100%。屠宰场所得卵子成熟率为70~100%，受精率为60~90%，桑囊胚率为20~60%。单胚非手术法移植受胎率为27%（3/11）,产犊率1%（1/11）。本标准中卵母细胞的获取数、体外成熟率、体外受精率与桑囊胚率均达到国内先进水平，技术方法达到编制标准。</w:t>
      </w:r>
    </w:p>
    <w:p>
      <w:pPr>
        <w:ind w:firstLine="640" w:firstLineChars="200"/>
        <w:rPr>
          <w:rFonts w:hint="eastAsia" w:ascii="仿宋" w:hAnsi="仿宋" w:eastAsia="仿宋" w:cs="仿宋"/>
          <w:b w:val="0"/>
          <w:sz w:val="32"/>
          <w:szCs w:val="32"/>
          <w:lang w:val="en-US" w:eastAsia="zh-CN"/>
        </w:rPr>
      </w:pPr>
      <w:r>
        <w:rPr>
          <w:rFonts w:hint="eastAsia" w:ascii="仿宋" w:hAnsi="仿宋" w:eastAsia="仿宋" w:cs="仿宋"/>
          <w:b w:val="0"/>
          <w:sz w:val="32"/>
          <w:szCs w:val="32"/>
          <w:lang w:eastAsia="zh-CN"/>
        </w:rPr>
        <w:t>（</w:t>
      </w:r>
      <w:r>
        <w:rPr>
          <w:rFonts w:hint="eastAsia" w:ascii="仿宋" w:hAnsi="仿宋" w:eastAsia="仿宋" w:cs="仿宋"/>
          <w:b w:val="0"/>
          <w:sz w:val="32"/>
          <w:szCs w:val="32"/>
          <w:lang w:val="en-US" w:eastAsia="zh-CN"/>
        </w:rPr>
        <w:t>2</w:t>
      </w:r>
      <w:r>
        <w:rPr>
          <w:rFonts w:hint="eastAsia" w:ascii="仿宋" w:hAnsi="仿宋" w:eastAsia="仿宋" w:cs="仿宋"/>
          <w:b w:val="0"/>
          <w:sz w:val="32"/>
          <w:szCs w:val="32"/>
          <w:lang w:eastAsia="zh-CN"/>
        </w:rPr>
        <w:t>）双胚非手术法移植和受精牛胚胎移植内容编制来源于上世纪六七十年代国外的相关试验与近代国内相关试验结果。胚胎移植中，运用手术法移植效果远比非手术法移植效果好。许多试验显示，不管单双胚移植，还是子宫角近远端移植，非手术法移植妊娠率都极显著低于手术法移植。此外非手术法移植时，</w:t>
      </w:r>
      <w:r>
        <w:rPr>
          <w:rFonts w:hint="eastAsia" w:ascii="仿宋" w:hAnsi="仿宋" w:eastAsia="仿宋" w:cs="仿宋"/>
          <w:sz w:val="32"/>
          <w:szCs w:val="32"/>
          <w:lang w:eastAsia="zh-CN"/>
        </w:rPr>
        <w:t>子宫角尖端移植远比子宫角移植效果好，单双胚同位移植无差异。但胚胎移植的妊娠率不会高于人工授精的妊娠率。此外受精牛的胚胎移植不会影响牛只的正常受孕，其产犊率比人工授精的高。本标准中限定了非手术法移植，并对双胚移植和受精牛胚胎移植技术进行了总结性规范，达到编制标准。（资料如：</w:t>
      </w:r>
      <w:r>
        <w:rPr>
          <w:rFonts w:hint="eastAsia" w:ascii="仿宋" w:hAnsi="仿宋" w:eastAsia="仿宋" w:cs="仿宋"/>
          <w:i w:val="0"/>
          <w:caps w:val="0"/>
          <w:color w:val="222222"/>
          <w:spacing w:val="0"/>
          <w:sz w:val="32"/>
          <w:szCs w:val="32"/>
          <w:shd w:val="clear" w:fill="FFFFFF"/>
        </w:rPr>
        <w:t>Newcomb R, Christie W B, Rowson L E A. Fetal survival rate after the surgical transfer of two bovine embryos[J]. Reproduction, 1980, 59(1): 31-36.</w:t>
      </w:r>
      <w:r>
        <w:rPr>
          <w:rFonts w:hint="eastAsia" w:ascii="仿宋" w:hAnsi="仿宋" w:eastAsia="仿宋" w:cs="仿宋"/>
          <w:i w:val="0"/>
          <w:caps w:val="0"/>
          <w:color w:val="222222"/>
          <w:spacing w:val="0"/>
          <w:sz w:val="32"/>
          <w:szCs w:val="32"/>
          <w:shd w:val="clear" w:fill="FFFFFF"/>
          <w:lang w:eastAsia="zh-CN"/>
        </w:rPr>
        <w:t>；</w:t>
      </w:r>
      <w:r>
        <w:rPr>
          <w:rFonts w:hint="eastAsia" w:ascii="仿宋" w:hAnsi="仿宋" w:eastAsia="仿宋" w:cs="仿宋"/>
          <w:i w:val="0"/>
          <w:caps w:val="0"/>
          <w:color w:val="222222"/>
          <w:spacing w:val="0"/>
          <w:sz w:val="32"/>
          <w:szCs w:val="32"/>
          <w:shd w:val="clear" w:fill="FFFFFF"/>
        </w:rPr>
        <w:t>Kraay G J, Giebelhaus E D, Colling D T. A case of unrelated twins in cattle[J]. The Canadian Veterinary Journal, 1978, 19(10): 279.</w:t>
      </w:r>
      <w:r>
        <w:rPr>
          <w:rFonts w:hint="eastAsia" w:ascii="仿宋" w:hAnsi="仿宋" w:eastAsia="仿宋" w:cs="仿宋"/>
          <w:i w:val="0"/>
          <w:caps w:val="0"/>
          <w:color w:val="222222"/>
          <w:spacing w:val="0"/>
          <w:sz w:val="32"/>
          <w:szCs w:val="32"/>
          <w:shd w:val="clear" w:fill="FFFFFF"/>
          <w:lang w:eastAsia="zh-CN"/>
        </w:rPr>
        <w:t>；</w:t>
      </w:r>
      <w:r>
        <w:rPr>
          <w:rFonts w:hint="eastAsia" w:ascii="仿宋" w:hAnsi="仿宋" w:eastAsia="仿宋" w:cs="仿宋"/>
          <w:i w:val="0"/>
          <w:caps w:val="0"/>
          <w:color w:val="222222"/>
          <w:spacing w:val="0"/>
          <w:sz w:val="32"/>
          <w:szCs w:val="32"/>
          <w:shd w:val="clear" w:fill="FFFFFF"/>
        </w:rPr>
        <w:t>Boland M P, Crosby T F, Gordon I. Twin pregnancy in cattle established by non-surgical egg transfer[J]. British Veterinary Journal, 1975, 131(6): 738-740.</w:t>
      </w:r>
      <w:r>
        <w:rPr>
          <w:rFonts w:hint="eastAsia" w:ascii="仿宋" w:hAnsi="仿宋" w:eastAsia="仿宋" w:cs="仿宋"/>
          <w:i w:val="0"/>
          <w:caps w:val="0"/>
          <w:color w:val="222222"/>
          <w:spacing w:val="0"/>
          <w:sz w:val="32"/>
          <w:szCs w:val="32"/>
          <w:shd w:val="clear" w:fill="FFFFFF"/>
          <w:lang w:eastAsia="zh-CN"/>
        </w:rPr>
        <w:t>；</w:t>
      </w:r>
      <w:r>
        <w:rPr>
          <w:rFonts w:hint="eastAsia" w:ascii="仿宋" w:hAnsi="仿宋" w:eastAsia="仿宋" w:cs="仿宋"/>
          <w:i w:val="0"/>
          <w:caps w:val="0"/>
          <w:color w:val="222222"/>
          <w:spacing w:val="0"/>
          <w:sz w:val="32"/>
          <w:szCs w:val="32"/>
          <w:shd w:val="clear" w:fill="FFFFFF"/>
        </w:rPr>
        <w:t>苗德成, 李建梅. 提高肉牛母牛双胎率方法初探[J]. 中国畜禽种业, 2018 (2018 年 07): 56-57.</w:t>
      </w:r>
      <w:r>
        <w:rPr>
          <w:rFonts w:hint="eastAsia" w:ascii="仿宋" w:hAnsi="仿宋" w:eastAsia="仿宋" w:cs="仿宋"/>
          <w:i w:val="0"/>
          <w:caps w:val="0"/>
          <w:color w:val="222222"/>
          <w:spacing w:val="0"/>
          <w:sz w:val="32"/>
          <w:szCs w:val="32"/>
          <w:shd w:val="clear" w:fill="FFFFFF"/>
          <w:lang w:eastAsia="zh-CN"/>
        </w:rPr>
        <w:t>等</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社会经济效益</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省畜牧经济产业十分发达，尤其是牛产业。但我省牛地方品种与培育品种养殖力度相对较低，急需品种的保护和种子资源的开发。引进品种虽然养殖数量多，但遗传进展已十分的低，需要建立有效的扩群推广体系。此外，广大养殖户有十分迫切的愿望实现牛双胎生产。该标准的编制为我省牛地方品种的保护、种子资源的开发与利用、双胎推广体系的建设等</w:t>
      </w:r>
      <w:r>
        <w:rPr>
          <w:rFonts w:hint="eastAsia" w:ascii="仿宋" w:hAnsi="仿宋" w:eastAsia="仿宋" w:cs="仿宋"/>
          <w:sz w:val="32"/>
          <w:szCs w:val="32"/>
        </w:rPr>
        <w:t>提供了参考依据，</w:t>
      </w:r>
      <w:r>
        <w:rPr>
          <w:rFonts w:hint="eastAsia" w:ascii="仿宋" w:hAnsi="仿宋" w:eastAsia="仿宋" w:cs="仿宋"/>
          <w:sz w:val="32"/>
          <w:szCs w:val="32"/>
          <w:lang w:eastAsia="zh-CN"/>
        </w:rPr>
        <w:t>具有十分可观的经济潜力。</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（四）与有关的现行法律、法规和国家标准、行业标准、地方标准的关系；</w:t>
      </w:r>
    </w:p>
    <w:p>
      <w:pPr>
        <w:keepNext w:val="0"/>
        <w:keepLines w:val="0"/>
        <w:widowControl/>
        <w:suppressLineNumbers w:val="0"/>
        <w:ind w:firstLine="640" w:firstLineChars="200"/>
        <w:jc w:val="left"/>
        <w:rPr>
          <w:rFonts w:hint="eastAsia" w:ascii="黑体" w:hAnsi="黑体" w:eastAsia="黑体" w:cs="仿宋_GB2312"/>
        </w:rPr>
      </w:pPr>
      <w:r>
        <w:rPr>
          <w:rFonts w:hint="eastAsia" w:ascii="仿宋" w:hAnsi="仿宋" w:eastAsia="仿宋" w:cs="仿宋"/>
          <w:sz w:val="32"/>
          <w:szCs w:val="32"/>
        </w:rPr>
        <w:t>本标准的制定以《中华人民共和国标准法》、《中华人民共和国农业法》为依据，并在符合GB/T 1.1—2020《标准化工作导则 第1部分：标准化文件的结构和起草规则》的基础上，参考了</w:t>
      </w:r>
      <w:r>
        <w:rPr>
          <w:rFonts w:hint="eastAsia" w:ascii="仿宋" w:hAnsi="仿宋" w:eastAsia="仿宋" w:cs="仿宋"/>
          <w:b w:val="0"/>
          <w:sz w:val="32"/>
          <w:szCs w:val="32"/>
          <w:lang w:val="en-US" w:eastAsia="zh-CN"/>
        </w:rPr>
        <w:t>GB</w:t>
      </w:r>
      <w:r>
        <w:rPr>
          <w:rFonts w:hint="eastAsia" w:ascii="仿宋" w:hAnsi="仿宋" w:eastAsia="仿宋" w:cs="仿宋"/>
          <w:b w:val="0"/>
          <w:sz w:val="32"/>
          <w:szCs w:val="32"/>
        </w:rPr>
        <w:t>21/T 1648－2008</w:t>
      </w:r>
      <w:r>
        <w:rPr>
          <w:rFonts w:hint="eastAsia" w:ascii="仿宋" w:hAnsi="仿宋" w:eastAsia="仿宋" w:cs="仿宋"/>
          <w:b w:val="0"/>
          <w:sz w:val="32"/>
          <w:szCs w:val="32"/>
          <w:lang w:val="en-US" w:eastAsia="zh-CN"/>
        </w:rPr>
        <w:t xml:space="preserve"> 《</w:t>
      </w:r>
      <w:r>
        <w:rPr>
          <w:rFonts w:hint="eastAsia" w:ascii="仿宋" w:hAnsi="仿宋" w:eastAsia="仿宋" w:cs="仿宋"/>
          <w:b w:val="0"/>
          <w:sz w:val="32"/>
          <w:szCs w:val="32"/>
        </w:rPr>
        <w:t>牛胚胎移植技术操作规程</w:t>
      </w:r>
      <w:r>
        <w:rPr>
          <w:rFonts w:hint="eastAsia" w:ascii="仿宋" w:hAnsi="仿宋" w:eastAsia="仿宋" w:cs="仿宋"/>
          <w:b w:val="0"/>
          <w:sz w:val="32"/>
          <w:szCs w:val="32"/>
          <w:lang w:val="en-US" w:eastAsia="zh-CN"/>
        </w:rPr>
        <w:t>》</w:t>
      </w:r>
      <w:r>
        <w:rPr>
          <w:rFonts w:hint="eastAsia" w:ascii="仿宋" w:hAnsi="仿宋" w:eastAsia="仿宋" w:cs="仿宋"/>
          <w:sz w:val="32"/>
          <w:szCs w:val="32"/>
        </w:rPr>
        <w:t>，</w:t>
      </w:r>
      <w:r>
        <w:rPr>
          <w:rFonts w:hint="eastAsia" w:ascii="仿宋" w:hAnsi="仿宋" w:eastAsia="仿宋" w:cs="仿宋"/>
          <w:b w:val="0"/>
          <w:bCs w:val="0"/>
          <w:i w:val="0"/>
          <w:caps w:val="0"/>
          <w:color w:val="auto"/>
          <w:spacing w:val="0"/>
          <w:kern w:val="0"/>
          <w:sz w:val="32"/>
          <w:szCs w:val="32"/>
          <w:u w:val="none"/>
          <w:lang w:val="en-US" w:eastAsia="zh-CN" w:bidi="ar"/>
        </w:rPr>
        <w:fldChar w:fldCharType="begin"/>
      </w:r>
      <w:r>
        <w:rPr>
          <w:rFonts w:hint="eastAsia" w:ascii="仿宋" w:hAnsi="仿宋" w:eastAsia="仿宋" w:cs="仿宋"/>
          <w:b w:val="0"/>
          <w:bCs w:val="0"/>
          <w:i w:val="0"/>
          <w:caps w:val="0"/>
          <w:color w:val="auto"/>
          <w:spacing w:val="0"/>
          <w:kern w:val="0"/>
          <w:sz w:val="32"/>
          <w:szCs w:val="32"/>
          <w:u w:val="none"/>
          <w:lang w:val="en-US" w:eastAsia="zh-CN" w:bidi="ar"/>
        </w:rPr>
        <w:instrText xml:space="preserve"> HYPERLINK "http://std.samr.gov.cn/db/search/stdDBDetailed?id=91D99E4D41D82E24E05397BE0A0A3A10" \t "http://std.samr.gov.cn/search/_blank" </w:instrText>
      </w:r>
      <w:r>
        <w:rPr>
          <w:rFonts w:hint="eastAsia" w:ascii="仿宋" w:hAnsi="仿宋" w:eastAsia="仿宋" w:cs="仿宋"/>
          <w:b w:val="0"/>
          <w:bCs w:val="0"/>
          <w:i w:val="0"/>
          <w:caps w:val="0"/>
          <w:color w:val="auto"/>
          <w:spacing w:val="0"/>
          <w:kern w:val="0"/>
          <w:sz w:val="32"/>
          <w:szCs w:val="32"/>
          <w:u w:val="none"/>
          <w:lang w:val="en-US" w:eastAsia="zh-CN" w:bidi="ar"/>
        </w:rPr>
        <w:fldChar w:fldCharType="separate"/>
      </w:r>
      <w:r>
        <w:rPr>
          <w:rStyle w:val="5"/>
          <w:rFonts w:hint="eastAsia" w:ascii="仿宋" w:hAnsi="仿宋" w:eastAsia="仿宋" w:cs="仿宋"/>
          <w:b w:val="0"/>
          <w:bCs w:val="0"/>
          <w:i w:val="0"/>
          <w:caps w:val="0"/>
          <w:color w:val="auto"/>
          <w:spacing w:val="0"/>
          <w:sz w:val="32"/>
          <w:szCs w:val="32"/>
          <w:u w:val="none"/>
        </w:rPr>
        <w:t>DB23/T 1278-2008</w:t>
      </w:r>
      <w:r>
        <w:rPr>
          <w:rStyle w:val="5"/>
          <w:rFonts w:hint="eastAsia" w:ascii="仿宋" w:hAnsi="仿宋" w:eastAsia="仿宋" w:cs="仿宋"/>
          <w:b w:val="0"/>
          <w:bCs w:val="0"/>
          <w:i w:val="0"/>
          <w:caps w:val="0"/>
          <w:color w:val="auto"/>
          <w:spacing w:val="0"/>
          <w:sz w:val="32"/>
          <w:szCs w:val="32"/>
          <w:u w:val="none"/>
          <w:lang w:eastAsia="zh-CN"/>
        </w:rPr>
        <w:t>《</w:t>
      </w:r>
      <w:r>
        <w:rPr>
          <w:rStyle w:val="5"/>
          <w:rFonts w:hint="eastAsia" w:ascii="仿宋" w:hAnsi="仿宋" w:eastAsia="仿宋" w:cs="仿宋"/>
          <w:b w:val="0"/>
          <w:bCs w:val="0"/>
          <w:i w:val="0"/>
          <w:caps w:val="0"/>
          <w:color w:val="auto"/>
          <w:spacing w:val="0"/>
          <w:sz w:val="32"/>
          <w:szCs w:val="32"/>
          <w:u w:val="none"/>
        </w:rPr>
        <w:t>奶牛、肉牛体外胚胎生产操作技术规程</w:t>
      </w:r>
      <w:r>
        <w:rPr>
          <w:rStyle w:val="5"/>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kern w:val="0"/>
          <w:sz w:val="32"/>
          <w:szCs w:val="32"/>
          <w:u w:val="none"/>
          <w:lang w:val="en-US" w:eastAsia="zh-CN" w:bidi="ar"/>
        </w:rPr>
        <w:fldChar w:fldCharType="end"/>
      </w:r>
      <w:r>
        <w:rPr>
          <w:rFonts w:hint="eastAsia" w:ascii="仿宋" w:hAnsi="仿宋" w:eastAsia="仿宋" w:cs="仿宋"/>
          <w:b w:val="0"/>
          <w:bCs w:val="0"/>
          <w:i w:val="0"/>
          <w:caps w:val="0"/>
          <w:color w:val="auto"/>
          <w:spacing w:val="0"/>
          <w:kern w:val="0"/>
          <w:sz w:val="32"/>
          <w:szCs w:val="32"/>
          <w:u w:val="none"/>
          <w:lang w:val="en-US" w:eastAsia="zh-CN" w:bidi="ar"/>
        </w:rPr>
        <w:fldChar w:fldCharType="begin"/>
      </w:r>
      <w:r>
        <w:rPr>
          <w:rFonts w:hint="eastAsia" w:ascii="仿宋" w:hAnsi="仿宋" w:eastAsia="仿宋" w:cs="仿宋"/>
          <w:b w:val="0"/>
          <w:bCs w:val="0"/>
          <w:i w:val="0"/>
          <w:caps w:val="0"/>
          <w:color w:val="auto"/>
          <w:spacing w:val="0"/>
          <w:kern w:val="0"/>
          <w:sz w:val="32"/>
          <w:szCs w:val="32"/>
          <w:u w:val="none"/>
          <w:lang w:val="en-US" w:eastAsia="zh-CN" w:bidi="ar"/>
        </w:rPr>
        <w:instrText xml:space="preserve"> HYPERLINK "http://std.samr.gov.cn/db/search/stdDBDetailed?id=91D99E4D835F2E24E05397BE0A0A3A10" \t "http://std.samr.gov.cn/search/_blank" </w:instrText>
      </w:r>
      <w:r>
        <w:rPr>
          <w:rFonts w:hint="eastAsia" w:ascii="仿宋" w:hAnsi="仿宋" w:eastAsia="仿宋" w:cs="仿宋"/>
          <w:b w:val="0"/>
          <w:bCs w:val="0"/>
          <w:i w:val="0"/>
          <w:caps w:val="0"/>
          <w:color w:val="auto"/>
          <w:spacing w:val="0"/>
          <w:kern w:val="0"/>
          <w:sz w:val="32"/>
          <w:szCs w:val="32"/>
          <w:u w:val="none"/>
          <w:lang w:val="en-US" w:eastAsia="zh-CN" w:bidi="ar"/>
        </w:rPr>
        <w:fldChar w:fldCharType="separate"/>
      </w:r>
      <w:r>
        <w:rPr>
          <w:rStyle w:val="5"/>
          <w:rFonts w:hint="eastAsia" w:ascii="仿宋" w:hAnsi="仿宋" w:eastAsia="仿宋" w:cs="仿宋"/>
          <w:b w:val="0"/>
          <w:bCs w:val="0"/>
          <w:i w:val="0"/>
          <w:caps w:val="0"/>
          <w:color w:val="auto"/>
          <w:spacing w:val="0"/>
          <w:sz w:val="32"/>
          <w:szCs w:val="32"/>
          <w:u w:val="none"/>
        </w:rPr>
        <w:t>DB23/T 1960-2017</w:t>
      </w:r>
      <w:r>
        <w:rPr>
          <w:rStyle w:val="5"/>
          <w:rFonts w:hint="eastAsia" w:ascii="仿宋" w:hAnsi="仿宋" w:eastAsia="仿宋" w:cs="仿宋"/>
          <w:b w:val="0"/>
          <w:bCs w:val="0"/>
          <w:i w:val="0"/>
          <w:caps w:val="0"/>
          <w:color w:val="auto"/>
          <w:spacing w:val="0"/>
          <w:sz w:val="32"/>
          <w:szCs w:val="32"/>
          <w:u w:val="none"/>
          <w:lang w:eastAsia="zh-CN"/>
        </w:rPr>
        <w:t>《</w:t>
      </w:r>
      <w:r>
        <w:rPr>
          <w:rStyle w:val="5"/>
          <w:rFonts w:hint="eastAsia" w:ascii="仿宋" w:hAnsi="仿宋" w:eastAsia="仿宋" w:cs="仿宋"/>
          <w:b w:val="0"/>
          <w:bCs w:val="0"/>
          <w:i w:val="0"/>
          <w:caps w:val="0"/>
          <w:color w:val="auto"/>
          <w:spacing w:val="0"/>
          <w:sz w:val="32"/>
          <w:szCs w:val="32"/>
          <w:u w:val="none"/>
        </w:rPr>
        <w:t>犊牛体外胚胎生产技术规程</w:t>
      </w:r>
      <w:r>
        <w:rPr>
          <w:rStyle w:val="5"/>
          <w:rFonts w:hint="eastAsia" w:ascii="仿宋" w:hAnsi="仿宋" w:eastAsia="仿宋" w:cs="仿宋"/>
          <w:b w:val="0"/>
          <w:bCs w:val="0"/>
          <w:i w:val="0"/>
          <w:caps w:val="0"/>
          <w:color w:val="auto"/>
          <w:spacing w:val="0"/>
          <w:sz w:val="32"/>
          <w:szCs w:val="32"/>
          <w:u w:val="none"/>
          <w:lang w:eastAsia="zh-CN"/>
        </w:rPr>
        <w:t>》和</w:t>
      </w:r>
      <w:r>
        <w:rPr>
          <w:rFonts w:hint="eastAsia" w:ascii="仿宋" w:hAnsi="仿宋" w:eastAsia="仿宋" w:cs="仿宋"/>
          <w:b w:val="0"/>
          <w:bCs w:val="0"/>
          <w:i w:val="0"/>
          <w:caps w:val="0"/>
          <w:color w:val="auto"/>
          <w:spacing w:val="0"/>
          <w:kern w:val="0"/>
          <w:sz w:val="32"/>
          <w:szCs w:val="32"/>
          <w:u w:val="none"/>
          <w:lang w:val="en-US" w:eastAsia="zh-CN" w:bidi="ar"/>
        </w:rPr>
        <w:fldChar w:fldCharType="end"/>
      </w:r>
      <w:r>
        <w:rPr>
          <w:rFonts w:hint="eastAsia" w:ascii="仿宋" w:hAnsi="仿宋" w:eastAsia="仿宋" w:cs="仿宋"/>
          <w:b w:val="0"/>
          <w:sz w:val="32"/>
          <w:szCs w:val="32"/>
        </w:rPr>
        <w:t xml:space="preserve">GB4143－84 </w:t>
      </w:r>
      <w:r>
        <w:rPr>
          <w:rFonts w:hint="eastAsia" w:ascii="仿宋" w:hAnsi="仿宋" w:eastAsia="仿宋" w:cs="仿宋"/>
          <w:b w:val="0"/>
          <w:sz w:val="32"/>
          <w:szCs w:val="32"/>
          <w:lang w:eastAsia="zh-CN"/>
        </w:rPr>
        <w:t>《</w:t>
      </w:r>
      <w:r>
        <w:rPr>
          <w:rFonts w:hint="eastAsia" w:ascii="仿宋" w:hAnsi="仿宋" w:eastAsia="仿宋" w:cs="仿宋"/>
          <w:b w:val="0"/>
          <w:sz w:val="32"/>
          <w:szCs w:val="32"/>
        </w:rPr>
        <w:t>牛冷冻精液</w:t>
      </w:r>
      <w:r>
        <w:rPr>
          <w:rFonts w:hint="eastAsia" w:ascii="仿宋" w:hAnsi="仿宋" w:eastAsia="仿宋" w:cs="仿宋"/>
          <w:b w:val="0"/>
          <w:sz w:val="32"/>
          <w:szCs w:val="32"/>
          <w:lang w:eastAsia="zh-CN"/>
        </w:rPr>
        <w:t>》</w:t>
      </w:r>
      <w:r>
        <w:rPr>
          <w:rFonts w:hint="eastAsia" w:ascii="仿宋" w:hAnsi="仿宋" w:eastAsia="仿宋" w:cs="仿宋"/>
          <w:sz w:val="32"/>
          <w:szCs w:val="32"/>
        </w:rPr>
        <w:t>等标准，遵守《中华人民共和国畜牧法》等现行的法律法规，突出了本标准编写应遵循的特色和原则，与现行法律、法规和国家标准、行业标准、地方标准都不冲突。</w:t>
      </w:r>
    </w:p>
    <w:p>
      <w:pPr>
        <w:spacing w:line="360" w:lineRule="auto"/>
        <w:ind w:firstLine="480" w:firstLineChars="150"/>
        <w:rPr>
          <w:rFonts w:hint="eastAsia" w:ascii="黑体" w:hAnsi="黑体" w:eastAsia="黑体" w:cs="仿宋_GB2312"/>
          <w:sz w:val="32"/>
          <w:szCs w:val="32"/>
        </w:rPr>
      </w:pPr>
      <w:r>
        <w:rPr>
          <w:rFonts w:hint="eastAsia" w:ascii="黑体" w:hAnsi="黑体" w:eastAsia="黑体" w:cs="仿宋_GB2312"/>
          <w:sz w:val="32"/>
          <w:szCs w:val="32"/>
        </w:rPr>
        <w:t>（五）重大意见分歧的处理结果和依据；</w:t>
      </w:r>
    </w:p>
    <w:p>
      <w:pPr>
        <w:spacing w:line="360" w:lineRule="auto"/>
        <w:ind w:firstLine="640" w:firstLineChars="200"/>
        <w:rPr>
          <w:rFonts w:hint="eastAsia" w:ascii="黑体" w:hAnsi="黑体" w:eastAsia="黑体" w:cs="仿宋_GB2312"/>
        </w:rPr>
      </w:pPr>
      <w:r>
        <w:rPr>
          <w:rFonts w:hint="eastAsia" w:ascii="仿宋" w:hAnsi="仿宋" w:eastAsia="仿宋" w:cs="仿宋"/>
          <w:sz w:val="32"/>
          <w:szCs w:val="32"/>
        </w:rPr>
        <w:t>标准</w:t>
      </w:r>
      <w:r>
        <w:rPr>
          <w:rFonts w:hint="eastAsia" w:ascii="仿宋" w:hAnsi="仿宋" w:eastAsia="仿宋" w:cs="仿宋"/>
          <w:sz w:val="32"/>
          <w:szCs w:val="32"/>
          <w:lang w:eastAsia="zh-CN"/>
        </w:rPr>
        <w:t>编制</w:t>
      </w:r>
      <w:r>
        <w:rPr>
          <w:rFonts w:hint="eastAsia" w:ascii="仿宋" w:hAnsi="仿宋" w:eastAsia="仿宋" w:cs="仿宋"/>
          <w:sz w:val="32"/>
          <w:szCs w:val="32"/>
        </w:rPr>
        <w:t>过程中广泛征求行业内专家和相关部门的意见</w:t>
      </w:r>
      <w:r>
        <w:rPr>
          <w:rFonts w:hint="eastAsia" w:ascii="仿宋" w:hAnsi="仿宋" w:eastAsia="仿宋" w:cs="仿宋"/>
          <w:sz w:val="32"/>
          <w:szCs w:val="32"/>
          <w:lang w:eastAsia="zh-CN"/>
        </w:rPr>
        <w:t>，并结合前期实验与调查结果</w:t>
      </w:r>
      <w:r>
        <w:rPr>
          <w:rFonts w:hint="eastAsia" w:ascii="仿宋" w:hAnsi="仿宋" w:eastAsia="仿宋" w:cs="仿宋"/>
          <w:sz w:val="32"/>
          <w:szCs w:val="32"/>
        </w:rPr>
        <w:t>，根据本标准制定的原则，</w:t>
      </w:r>
      <w:r>
        <w:rPr>
          <w:rFonts w:hint="eastAsia" w:ascii="仿宋" w:hAnsi="仿宋" w:eastAsia="仿宋" w:cs="仿宋"/>
          <w:sz w:val="32"/>
          <w:szCs w:val="32"/>
          <w:lang w:eastAsia="zh-CN"/>
        </w:rPr>
        <w:t>对双胎推广模式的可行性</w:t>
      </w:r>
      <w:r>
        <w:rPr>
          <w:rFonts w:hint="eastAsia" w:ascii="仿宋" w:hAnsi="仿宋" w:eastAsia="仿宋" w:cs="仿宋"/>
          <w:sz w:val="32"/>
          <w:szCs w:val="32"/>
        </w:rPr>
        <w:t>采纳了合理的意见和建议，进一步完善本标准的内容和结构。对于不同意见和分歧，已经沟通协商解决。</w:t>
      </w:r>
    </w:p>
    <w:p>
      <w:pPr>
        <w:numPr>
          <w:ilvl w:val="0"/>
          <w:numId w:val="0"/>
        </w:numPr>
        <w:ind w:firstLine="640" w:firstLineChars="200"/>
        <w:rPr>
          <w:rFonts w:hint="eastAsia"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作为强制性地方标准或推荐性地方标准的建议及理由；</w:t>
      </w:r>
    </w:p>
    <w:p>
      <w:pPr>
        <w:numPr>
          <w:ilvl w:val="0"/>
          <w:numId w:val="0"/>
        </w:numPr>
        <w:ind w:firstLine="640" w:firstLineChars="200"/>
        <w:rPr>
          <w:rFonts w:hint="eastAsia" w:ascii="黑体" w:hAnsi="黑体" w:eastAsia="黑体" w:cs="仿宋_GB2312"/>
        </w:rPr>
      </w:pPr>
      <w:r>
        <w:rPr>
          <w:rFonts w:hint="eastAsia" w:ascii="仿宋_GB2312" w:hAnsi="黑体" w:eastAsia="仿宋_GB2312"/>
          <w:kern w:val="2"/>
          <w:sz w:val="32"/>
          <w:szCs w:val="32"/>
        </w:rPr>
        <w:t>本标准是对</w:t>
      </w:r>
      <w:r>
        <w:rPr>
          <w:rFonts w:hint="eastAsia" w:ascii="仿宋_GB2312" w:hAnsi="黑体" w:eastAsia="仿宋_GB2312"/>
          <w:kern w:val="2"/>
          <w:sz w:val="32"/>
          <w:szCs w:val="32"/>
          <w:lang w:eastAsia="zh-CN"/>
        </w:rPr>
        <w:t>辽宁地区牛产业种子资源保护利用、体外胚胎生产体系建立、胚胎资源保种、肉牛双胎推广体系的建立</w:t>
      </w:r>
      <w:r>
        <w:rPr>
          <w:rFonts w:hint="eastAsia" w:ascii="仿宋_GB2312" w:hAnsi="黑体" w:eastAsia="仿宋_GB2312"/>
          <w:kern w:val="2"/>
          <w:sz w:val="32"/>
          <w:szCs w:val="32"/>
        </w:rPr>
        <w:t>等进行基本要求的规定，本文件适用于</w:t>
      </w:r>
      <w:r>
        <w:rPr>
          <w:rFonts w:hint="eastAsia" w:ascii="仿宋_GB2312" w:hAnsi="黑体" w:eastAsia="仿宋_GB2312"/>
          <w:kern w:val="2"/>
          <w:sz w:val="32"/>
          <w:szCs w:val="32"/>
          <w:lang w:eastAsia="zh-CN"/>
        </w:rPr>
        <w:t>相关部门和大型生产场对牛种子资源的保护利用及肉用牛双胎体系的推广</w:t>
      </w:r>
      <w:r>
        <w:rPr>
          <w:rFonts w:hint="eastAsia" w:ascii="仿宋_GB2312" w:hAnsi="黑体" w:eastAsia="仿宋_GB2312"/>
          <w:kern w:val="2"/>
          <w:sz w:val="32"/>
          <w:szCs w:val="32"/>
        </w:rPr>
        <w:t>。不属于强制性标准的范围，只是鼓励相关单位和个人采用，不要求强制执行。因此，建议将此标准划分为推荐性标准。</w:t>
      </w:r>
    </w:p>
    <w:p>
      <w:pPr>
        <w:numPr>
          <w:ilvl w:val="0"/>
          <w:numId w:val="0"/>
        </w:numPr>
        <w:ind w:leftChars="200"/>
        <w:rPr>
          <w:rFonts w:hint="eastAsia" w:ascii="黑体" w:hAnsi="黑体" w:eastAsia="黑体" w:cs="仿宋_GB2312"/>
          <w:sz w:val="32"/>
          <w:szCs w:val="32"/>
        </w:rPr>
      </w:pPr>
      <w:r>
        <w:rPr>
          <w:rFonts w:hint="eastAsia" w:ascii="黑体" w:hAnsi="黑体" w:eastAsia="黑体" w:cs="仿宋_GB2312"/>
          <w:sz w:val="32"/>
          <w:szCs w:val="32"/>
          <w:lang w:eastAsia="zh-CN"/>
        </w:rPr>
        <w:t>（七）</w:t>
      </w:r>
      <w:r>
        <w:rPr>
          <w:rFonts w:hint="eastAsia" w:ascii="黑体" w:hAnsi="黑体" w:eastAsia="黑体" w:cs="仿宋_GB2312"/>
          <w:sz w:val="32"/>
          <w:szCs w:val="32"/>
        </w:rPr>
        <w:t>提出标准实施的建议；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本标准批准后应及时发布实施。同时加强对标准的宣传和贯彻，在宣传贯彻和应用中不断收集用户意见和建议，不断修改完善。</w:t>
      </w:r>
    </w:p>
    <w:p>
      <w:pPr>
        <w:ind w:firstLine="640" w:firstLineChars="200"/>
        <w:rPr>
          <w:rFonts w:ascii="黑体" w:hAnsi="黑体" w:eastAsia="黑体"/>
          <w:sz w:val="32"/>
          <w:szCs w:val="32"/>
        </w:rPr>
      </w:pPr>
      <w:r>
        <w:rPr>
          <w:rFonts w:hint="eastAsia" w:ascii="黑体" w:hAnsi="黑体" w:eastAsia="黑体" w:cs="仿宋_GB2312"/>
          <w:sz w:val="32"/>
          <w:szCs w:val="32"/>
        </w:rPr>
        <w:t>（八）其他应予说明的事项。</w:t>
      </w:r>
    </w:p>
    <w:p>
      <w:pPr>
        <w:rPr>
          <w:rFonts w:hint="eastAsia" w:ascii="仿宋" w:hAnsi="仿宋" w:eastAsia="仿宋" w:cs="仿宋"/>
          <w:sz w:val="32"/>
          <w:szCs w:val="32"/>
        </w:rPr>
      </w:pPr>
      <w:r>
        <w:rPr>
          <w:rFonts w:hint="eastAsia" w:ascii="宋体" w:hAnsi="宋体" w:eastAsia="宋体"/>
          <w:sz w:val="30"/>
          <w:szCs w:val="30"/>
        </w:rPr>
        <w:t xml:space="preserve">     </w:t>
      </w:r>
      <w:r>
        <w:rPr>
          <w:rFonts w:hint="eastAsia" w:ascii="仿宋" w:hAnsi="仿宋" w:eastAsia="仿宋" w:cs="仿宋"/>
          <w:sz w:val="32"/>
          <w:szCs w:val="32"/>
        </w:rPr>
        <w:t>无</w:t>
      </w:r>
    </w:p>
    <w:p>
      <w:pPr>
        <w:numPr>
          <w:ilvl w:val="0"/>
          <w:numId w:val="0"/>
        </w:numPr>
        <w:rPr>
          <w:rFonts w:hint="eastAsia" w:ascii="仿宋_GB2312" w:hAnsi="黑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C7DE"/>
    <w:multiLevelType w:val="singleLevel"/>
    <w:tmpl w:val="3874C7DE"/>
    <w:lvl w:ilvl="0" w:tentative="0">
      <w:start w:val="1"/>
      <w:numFmt w:val="decimal"/>
      <w:suff w:val="nothing"/>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7"/>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3806"/>
    <w:rsid w:val="02012CD9"/>
    <w:rsid w:val="08A07B5B"/>
    <w:rsid w:val="0E472A82"/>
    <w:rsid w:val="0F6B2A3B"/>
    <w:rsid w:val="0FE502C7"/>
    <w:rsid w:val="14D86ACC"/>
    <w:rsid w:val="178A3677"/>
    <w:rsid w:val="1DA868E4"/>
    <w:rsid w:val="23F535F1"/>
    <w:rsid w:val="286C0B77"/>
    <w:rsid w:val="297E03BD"/>
    <w:rsid w:val="2C246463"/>
    <w:rsid w:val="2C323F7E"/>
    <w:rsid w:val="2DEC2E8B"/>
    <w:rsid w:val="317D5C89"/>
    <w:rsid w:val="36EE0AD2"/>
    <w:rsid w:val="3AF1362B"/>
    <w:rsid w:val="46C07986"/>
    <w:rsid w:val="4D6D2ACD"/>
    <w:rsid w:val="533F6715"/>
    <w:rsid w:val="5383302C"/>
    <w:rsid w:val="55C20C8A"/>
    <w:rsid w:val="5C4667B3"/>
    <w:rsid w:val="623801A5"/>
    <w:rsid w:val="64513752"/>
    <w:rsid w:val="6D0E18B4"/>
    <w:rsid w:val="7ABB670C"/>
    <w:rsid w:val="7F2457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章标题"/>
    <w:next w:val="6"/>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现代畜牧兽医编辑部</cp:lastModifiedBy>
  <dcterms:modified xsi:type="dcterms:W3CDTF">2020-10-18T10:48:00Z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2052-11.1.0.9820</vt:lpwstr>
  </property>
</Properties>
</file>